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44D3F7" w14:textId="77777777" w:rsidR="00C72E07" w:rsidRDefault="00C72E07" w:rsidP="006A4C4F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</w:p>
    <w:p w14:paraId="151CBEBC" w14:textId="32812CE3" w:rsidR="00C72E07" w:rsidRDefault="008B0BF8" w:rsidP="00A450CE">
      <w:pPr>
        <w:pStyle w:val="Legenda"/>
        <w:keepNext/>
        <w:spacing w:after="120"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  <w:r w:rsidRPr="00FA6F59">
        <w:rPr>
          <w:rFonts w:ascii="Myriad Pro" w:hAnsi="Myriad Pro" w:cs="Arial"/>
          <w:b/>
          <w:i w:val="0"/>
          <w:color w:val="auto"/>
          <w:sz w:val="28"/>
        </w:rPr>
        <w:t>K</w:t>
      </w:r>
      <w:r w:rsidR="00DD5B7D" w:rsidRPr="00FA6F59">
        <w:rPr>
          <w:rFonts w:ascii="Myriad Pro" w:hAnsi="Myriad Pro" w:cs="Arial"/>
          <w:b/>
          <w:i w:val="0"/>
          <w:color w:val="auto"/>
          <w:sz w:val="28"/>
        </w:rPr>
        <w:t>RYTERI</w:t>
      </w:r>
      <w:r w:rsidR="004D2811" w:rsidRPr="00FA6F59">
        <w:rPr>
          <w:rFonts w:ascii="Myriad Pro" w:hAnsi="Myriad Pro" w:cs="Arial"/>
          <w:b/>
          <w:i w:val="0"/>
          <w:color w:val="auto"/>
          <w:sz w:val="28"/>
        </w:rPr>
        <w:t>A SPECYF</w:t>
      </w:r>
      <w:r w:rsidR="00C72E07" w:rsidRPr="00FA6F59">
        <w:rPr>
          <w:rFonts w:ascii="Myriad Pro" w:hAnsi="Myriad Pro" w:cs="Arial"/>
          <w:b/>
          <w:i w:val="0"/>
          <w:color w:val="auto"/>
          <w:sz w:val="28"/>
        </w:rPr>
        <w:t xml:space="preserve">ICZNE </w:t>
      </w:r>
      <w:r w:rsidR="00DD5B7D" w:rsidRPr="00FA6F59">
        <w:rPr>
          <w:rFonts w:ascii="Myriad Pro" w:hAnsi="Myriad Pro" w:cs="Arial"/>
          <w:b/>
          <w:i w:val="0"/>
          <w:color w:val="auto"/>
          <w:sz w:val="28"/>
        </w:rPr>
        <w:t xml:space="preserve"> </w:t>
      </w:r>
      <w:r w:rsidR="00FA6F59" w:rsidRPr="00FA6F59">
        <w:rPr>
          <w:rFonts w:ascii="Myriad Pro" w:hAnsi="Myriad Pro" w:cs="Arial"/>
          <w:b/>
          <w:i w:val="0"/>
          <w:color w:val="auto"/>
          <w:sz w:val="28"/>
        </w:rPr>
        <w:br/>
      </w:r>
      <w:r w:rsidR="00FA6F59" w:rsidRPr="00FA6F59">
        <w:rPr>
          <w:rFonts w:ascii="Myriad Pro" w:hAnsi="Myriad Pro" w:cs="Arial"/>
          <w:i w:val="0"/>
          <w:color w:val="auto"/>
          <w:sz w:val="24"/>
        </w:rPr>
        <w:t>w ramach programu Fundusze Europejskie dla Pomorza Zachodniego 2021-2027</w:t>
      </w:r>
    </w:p>
    <w:p w14:paraId="63AA8348" w14:textId="77777777" w:rsidR="003E37EB" w:rsidRPr="00A450CE" w:rsidRDefault="003E37EB" w:rsidP="003E37EB">
      <w:pPr>
        <w:jc w:val="center"/>
        <w:rPr>
          <w:rFonts w:ascii="Myriad Pro" w:hAnsi="Myriad Pro"/>
          <w:b/>
          <w:i/>
          <w:sz w:val="24"/>
          <w:szCs w:val="24"/>
        </w:rPr>
      </w:pPr>
      <w:bookmarkStart w:id="0" w:name="_Hlk151451457"/>
      <w:r w:rsidRPr="00A450CE">
        <w:rPr>
          <w:rFonts w:ascii="Myriad Pro" w:hAnsi="Myriad Pro"/>
          <w:b/>
          <w:sz w:val="24"/>
          <w:szCs w:val="24"/>
        </w:rPr>
        <w:t>Sposób wyboru projektów: NIEKONKURENCYJNY</w:t>
      </w:r>
    </w:p>
    <w:bookmarkEnd w:id="0"/>
    <w:p w14:paraId="20A3DEE0" w14:textId="77777777" w:rsidR="003E37EB" w:rsidRPr="00A450CE" w:rsidRDefault="003E37EB" w:rsidP="00A450CE">
      <w:pPr>
        <w:rPr>
          <w:i/>
        </w:rPr>
      </w:pPr>
    </w:p>
    <w:p w14:paraId="570F2B5F" w14:textId="1B31083B" w:rsidR="00C72E07" w:rsidRPr="004B57B6" w:rsidRDefault="00C72E07" w:rsidP="00A27449">
      <w:pPr>
        <w:tabs>
          <w:tab w:val="left" w:pos="11587"/>
        </w:tabs>
        <w:spacing w:before="1680" w:line="360" w:lineRule="auto"/>
        <w:rPr>
          <w:rFonts w:ascii="Myriad Pro" w:hAnsi="Myriad Pro"/>
          <w:b/>
          <w:sz w:val="24"/>
        </w:rPr>
      </w:pPr>
      <w:r w:rsidRPr="004B57B6">
        <w:rPr>
          <w:rFonts w:ascii="Myriad Pro" w:hAnsi="Myriad Pro"/>
          <w:b/>
          <w:sz w:val="24"/>
        </w:rPr>
        <w:t>Kryteria wyboru projektów w ramach działania:</w:t>
      </w:r>
      <w:r w:rsidR="00205EA7" w:rsidRPr="004B57B6">
        <w:rPr>
          <w:rFonts w:ascii="Myriad Pro" w:hAnsi="Myriad Pro"/>
          <w:b/>
          <w:sz w:val="24"/>
        </w:rPr>
        <w:t xml:space="preserve"> </w:t>
      </w:r>
      <w:r w:rsidR="0018233D">
        <w:rPr>
          <w:rFonts w:ascii="Myriad Pro" w:eastAsia="Times New Roman" w:hAnsi="Myriad Pro" w:cs="Arial"/>
          <w:sz w:val="24"/>
          <w:szCs w:val="24"/>
          <w:lang w:eastAsia="pl-PL"/>
        </w:rPr>
        <w:t>3.1</w:t>
      </w:r>
      <w:r w:rsidR="006D27E1" w:rsidRPr="004B57B6">
        <w:rPr>
          <w:rFonts w:ascii="Myriad Pro" w:eastAsia="Times New Roman" w:hAnsi="Myriad Pro" w:cs="Arial"/>
          <w:sz w:val="24"/>
          <w:szCs w:val="24"/>
          <w:lang w:eastAsia="pl-PL"/>
        </w:rPr>
        <w:t xml:space="preserve"> </w:t>
      </w:r>
      <w:r w:rsidR="0018233D" w:rsidRPr="0018233D">
        <w:rPr>
          <w:rFonts w:ascii="Myriad Pro" w:eastAsia="Times New Roman" w:hAnsi="Myriad Pro" w:cs="Arial"/>
          <w:sz w:val="24"/>
          <w:szCs w:val="24"/>
          <w:lang w:eastAsia="pl-PL"/>
        </w:rPr>
        <w:t>Czysty transport miejski (ZIT)</w:t>
      </w:r>
    </w:p>
    <w:p w14:paraId="27E5CD68" w14:textId="431585F1" w:rsidR="00205EA7" w:rsidRPr="004B57B6" w:rsidRDefault="00205EA7" w:rsidP="006A4C4F">
      <w:pPr>
        <w:spacing w:line="360" w:lineRule="auto"/>
        <w:rPr>
          <w:rFonts w:ascii="Myriad Pro" w:hAnsi="Myriad Pro"/>
          <w:b/>
          <w:sz w:val="24"/>
        </w:rPr>
      </w:pPr>
      <w:r w:rsidRPr="004B57B6">
        <w:rPr>
          <w:rFonts w:ascii="Myriad Pro" w:hAnsi="Myriad Pro"/>
          <w:b/>
          <w:sz w:val="24"/>
        </w:rPr>
        <w:t xml:space="preserve">Typ projektu: </w:t>
      </w:r>
      <w:r w:rsidR="00FB6379">
        <w:rPr>
          <w:rFonts w:ascii="Myriad Pro" w:hAnsi="Myriad Pro"/>
          <w:sz w:val="24"/>
        </w:rPr>
        <w:t>2</w:t>
      </w:r>
      <w:r w:rsidR="007034FB" w:rsidRPr="007034FB">
        <w:rPr>
          <w:rFonts w:ascii="Myriad Pro" w:hAnsi="Myriad Pro"/>
          <w:sz w:val="24"/>
        </w:rPr>
        <w:t xml:space="preserve"> </w:t>
      </w:r>
      <w:r w:rsidR="004615DA" w:rsidRPr="004615DA">
        <w:rPr>
          <w:rFonts w:ascii="Myriad Pro" w:eastAsia="Times New Roman" w:hAnsi="Myriad Pro" w:cs="Arial"/>
          <w:sz w:val="24"/>
          <w:szCs w:val="24"/>
          <w:lang w:eastAsia="pl-PL"/>
        </w:rPr>
        <w:t xml:space="preserve">Wsparcie na rzecz transportu publicznego w obszarach funkcjonalnych miast – </w:t>
      </w:r>
      <w:r w:rsidR="00C64ABC">
        <w:rPr>
          <w:rFonts w:ascii="Myriad Pro" w:eastAsia="Times New Roman" w:hAnsi="Myriad Pro" w:cs="Arial"/>
          <w:sz w:val="24"/>
          <w:szCs w:val="24"/>
          <w:lang w:eastAsia="pl-PL"/>
        </w:rPr>
        <w:t>tabor</w:t>
      </w:r>
    </w:p>
    <w:p w14:paraId="74EE027C" w14:textId="2BC04578" w:rsidR="00C72E07" w:rsidRPr="004B57B6" w:rsidRDefault="00C72E07" w:rsidP="006A4C4F">
      <w:pPr>
        <w:spacing w:line="360" w:lineRule="auto"/>
        <w:rPr>
          <w:rFonts w:ascii="Myriad Pro" w:hAnsi="Myriad Pro"/>
          <w:sz w:val="24"/>
        </w:rPr>
      </w:pPr>
      <w:r w:rsidRPr="00ED3560">
        <w:rPr>
          <w:rFonts w:ascii="Myriad Pro" w:hAnsi="Myriad Pro"/>
          <w:b/>
          <w:sz w:val="24"/>
        </w:rPr>
        <w:t>Priorytet:</w:t>
      </w:r>
      <w:r w:rsidR="006D27E1" w:rsidRPr="004B57B6">
        <w:rPr>
          <w:rFonts w:ascii="Myriad Pro" w:hAnsi="Myriad Pro"/>
          <w:sz w:val="24"/>
        </w:rPr>
        <w:t xml:space="preserve"> </w:t>
      </w:r>
      <w:r w:rsidR="004615DA">
        <w:rPr>
          <w:rFonts w:ascii="Myriad Pro" w:hAnsi="Myriad Pro"/>
          <w:sz w:val="24"/>
        </w:rPr>
        <w:t>3</w:t>
      </w:r>
      <w:r w:rsidR="00ED3560">
        <w:rPr>
          <w:rFonts w:ascii="Myriad Pro" w:hAnsi="Myriad Pro"/>
          <w:sz w:val="24"/>
        </w:rPr>
        <w:t xml:space="preserve"> </w:t>
      </w:r>
      <w:r w:rsidR="004615DA" w:rsidRPr="004615DA">
        <w:rPr>
          <w:rFonts w:ascii="Myriad Pro" w:hAnsi="Myriad Pro"/>
          <w:sz w:val="24"/>
        </w:rPr>
        <w:t>Fundusze Europejskie na rzecz mobilnego Pomorza Zachodniego</w:t>
      </w:r>
    </w:p>
    <w:p w14:paraId="3F8388F5" w14:textId="0DA9A19C" w:rsidR="004615DA" w:rsidRDefault="00C72E07" w:rsidP="004615DA">
      <w:pPr>
        <w:spacing w:line="360" w:lineRule="auto"/>
        <w:rPr>
          <w:rFonts w:ascii="Myriad Pro" w:eastAsia="Times New Roman" w:hAnsi="Myriad Pro" w:cs="Arial"/>
          <w:sz w:val="24"/>
          <w:szCs w:val="24"/>
          <w:lang w:eastAsia="pl-PL"/>
        </w:rPr>
      </w:pPr>
      <w:r w:rsidRPr="00ED3560">
        <w:rPr>
          <w:rFonts w:ascii="Myriad Pro" w:hAnsi="Myriad Pro"/>
          <w:b/>
          <w:sz w:val="24"/>
        </w:rPr>
        <w:t>Cel szczegółowy</w:t>
      </w:r>
      <w:r w:rsidRPr="004B57B6">
        <w:rPr>
          <w:rFonts w:ascii="Myriad Pro" w:hAnsi="Myriad Pro"/>
          <w:sz w:val="24"/>
        </w:rPr>
        <w:t>:</w:t>
      </w:r>
      <w:r w:rsidR="00FA6F59" w:rsidRPr="004B57B6">
        <w:rPr>
          <w:rFonts w:ascii="Myriad Pro" w:hAnsi="Myriad Pro"/>
          <w:sz w:val="24"/>
        </w:rPr>
        <w:t xml:space="preserve"> </w:t>
      </w:r>
      <w:r w:rsidR="004615DA">
        <w:rPr>
          <w:rFonts w:ascii="Myriad Pro" w:hAnsi="Myriad Pro"/>
          <w:sz w:val="24"/>
        </w:rPr>
        <w:t>2</w:t>
      </w:r>
      <w:r w:rsidR="00ED3560">
        <w:rPr>
          <w:rFonts w:ascii="Myriad Pro" w:hAnsi="Myriad Pro"/>
          <w:sz w:val="24"/>
        </w:rPr>
        <w:t xml:space="preserve"> </w:t>
      </w:r>
      <w:r w:rsidR="006D27E1" w:rsidRPr="004B57B6">
        <w:rPr>
          <w:rFonts w:ascii="Myriad Pro" w:hAnsi="Myriad Pro"/>
          <w:sz w:val="24"/>
        </w:rPr>
        <w:t>(</w:t>
      </w:r>
      <w:r w:rsidR="0011108B">
        <w:rPr>
          <w:rFonts w:ascii="Myriad Pro" w:hAnsi="Myriad Pro"/>
          <w:sz w:val="24"/>
        </w:rPr>
        <w:t>viii</w:t>
      </w:r>
      <w:r w:rsidR="006D27E1" w:rsidRPr="004B57B6">
        <w:rPr>
          <w:rFonts w:ascii="Myriad Pro" w:hAnsi="Myriad Pro"/>
          <w:sz w:val="24"/>
        </w:rPr>
        <w:t xml:space="preserve">) </w:t>
      </w:r>
      <w:r w:rsidR="004615DA" w:rsidRPr="004615DA">
        <w:rPr>
          <w:rFonts w:ascii="Myriad Pro" w:eastAsia="Times New Roman" w:hAnsi="Myriad Pro" w:cs="Arial"/>
          <w:sz w:val="24"/>
          <w:szCs w:val="24"/>
          <w:lang w:eastAsia="pl-PL"/>
        </w:rPr>
        <w:t>Wspieranie zrównoważonej multimodalnej mobilności miejskiej jako elementu transformacji w kierunku gospodarki zeroemisyjnej</w:t>
      </w:r>
    </w:p>
    <w:p w14:paraId="49C921CE" w14:textId="60FD7904" w:rsidR="004615DA" w:rsidRDefault="004615DA" w:rsidP="004615DA">
      <w:pPr>
        <w:spacing w:line="360" w:lineRule="auto"/>
        <w:rPr>
          <w:rFonts w:ascii="Myriad Pro" w:eastAsia="Times New Roman" w:hAnsi="Myriad Pro" w:cs="Arial"/>
          <w:sz w:val="24"/>
          <w:szCs w:val="24"/>
          <w:lang w:eastAsia="pl-PL"/>
        </w:rPr>
      </w:pPr>
    </w:p>
    <w:p w14:paraId="77186D4F" w14:textId="77777777" w:rsidR="004615DA" w:rsidRDefault="004615DA" w:rsidP="004615DA">
      <w:pPr>
        <w:spacing w:line="360" w:lineRule="auto"/>
        <w:rPr>
          <w:rFonts w:ascii="Myriad Pro" w:eastAsia="Times New Roman" w:hAnsi="Myriad Pro" w:cs="Arial"/>
          <w:sz w:val="24"/>
          <w:szCs w:val="24"/>
          <w:lang w:eastAsia="pl-PL"/>
        </w:rPr>
      </w:pPr>
    </w:p>
    <w:p w14:paraId="409512D6" w14:textId="5314D35D" w:rsidR="00205EA7" w:rsidRDefault="00205EA7" w:rsidP="004615DA">
      <w:pPr>
        <w:spacing w:line="360" w:lineRule="auto"/>
        <w:rPr>
          <w:noProof/>
        </w:rPr>
      </w:pPr>
      <w:r>
        <w:rPr>
          <w:sz w:val="24"/>
        </w:rPr>
        <w:fldChar w:fldCharType="begin"/>
      </w:r>
      <w:r>
        <w:rPr>
          <w:sz w:val="24"/>
        </w:rPr>
        <w:instrText xml:space="preserve"> TOC \h \z \c "Tabela" </w:instrText>
      </w:r>
      <w:r>
        <w:rPr>
          <w:sz w:val="24"/>
        </w:rPr>
        <w:fldChar w:fldCharType="separate"/>
      </w:r>
      <w:hyperlink w:anchor="_Toc133492196" w:history="1">
        <w:r w:rsidRPr="00C4323E">
          <w:rPr>
            <w:rStyle w:val="Hipercze"/>
            <w:rFonts w:ascii="Myriad Pro" w:hAnsi="Myriad Pro"/>
            <w:b/>
            <w:noProof/>
          </w:rPr>
          <w:t>Tabela 1 Kryteria specyficzne dopuszczalności</w:t>
        </w:r>
        <w:r w:rsidR="004615DA">
          <w:rPr>
            <w:rStyle w:val="Hipercze"/>
            <w:rFonts w:ascii="Myriad Pro" w:hAnsi="Myriad Pro"/>
            <w:b/>
            <w:noProof/>
          </w:rPr>
          <w:t>…………………………………………………………………………………………………..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_Toc133492196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EBEE0DD" w14:textId="77777777" w:rsidR="0011108B" w:rsidRDefault="00205EA7" w:rsidP="0011108B">
      <w:pPr>
        <w:spacing w:after="0" w:line="360" w:lineRule="auto"/>
        <w:rPr>
          <w:sz w:val="24"/>
        </w:rPr>
      </w:pPr>
      <w:r>
        <w:rPr>
          <w:sz w:val="24"/>
        </w:rPr>
        <w:lastRenderedPageBreak/>
        <w:fldChar w:fldCharType="end"/>
      </w:r>
      <w:bookmarkStart w:id="1" w:name="_Toc133492196"/>
    </w:p>
    <w:p w14:paraId="28460DFD" w14:textId="352E5D52" w:rsidR="004D2811" w:rsidRPr="0011108B" w:rsidRDefault="004D2811" w:rsidP="0011108B">
      <w:pPr>
        <w:spacing w:after="0" w:line="360" w:lineRule="auto"/>
        <w:rPr>
          <w:sz w:val="24"/>
        </w:rPr>
      </w:pPr>
      <w:r w:rsidRPr="004D2811">
        <w:rPr>
          <w:rFonts w:ascii="Myriad Pro" w:hAnsi="Myriad Pro"/>
          <w:b/>
        </w:rPr>
        <w:t xml:space="preserve">Tabela </w:t>
      </w:r>
      <w:r w:rsidRPr="004D2811">
        <w:rPr>
          <w:rFonts w:ascii="Myriad Pro" w:hAnsi="Myriad Pro"/>
          <w:b/>
          <w:i/>
        </w:rPr>
        <w:fldChar w:fldCharType="begin"/>
      </w:r>
      <w:r w:rsidRPr="004D2811">
        <w:rPr>
          <w:rFonts w:ascii="Myriad Pro" w:hAnsi="Myriad Pro"/>
          <w:b/>
        </w:rPr>
        <w:instrText xml:space="preserve"> SEQ Tabela \* ARABIC </w:instrText>
      </w:r>
      <w:r w:rsidRPr="004D2811">
        <w:rPr>
          <w:rFonts w:ascii="Myriad Pro" w:hAnsi="Myriad Pro"/>
          <w:b/>
          <w:i/>
        </w:rPr>
        <w:fldChar w:fldCharType="separate"/>
      </w:r>
      <w:r w:rsidR="00B23295">
        <w:rPr>
          <w:rFonts w:ascii="Myriad Pro" w:hAnsi="Myriad Pro"/>
          <w:b/>
          <w:noProof/>
        </w:rPr>
        <w:t>1</w:t>
      </w:r>
      <w:r w:rsidRPr="004D2811">
        <w:rPr>
          <w:rFonts w:ascii="Myriad Pro" w:hAnsi="Myriad Pro"/>
          <w:b/>
          <w:i/>
        </w:rPr>
        <w:fldChar w:fldCharType="end"/>
      </w:r>
      <w:r w:rsidR="009931AE">
        <w:rPr>
          <w:rFonts w:ascii="Myriad Pro" w:hAnsi="Myriad Pro"/>
          <w:b/>
        </w:rPr>
        <w:t xml:space="preserve"> </w:t>
      </w:r>
      <w:r w:rsidRPr="004D2811">
        <w:rPr>
          <w:rFonts w:ascii="Myriad Pro" w:hAnsi="Myriad Pro"/>
          <w:b/>
        </w:rPr>
        <w:t xml:space="preserve">Kryteria specyficzne </w:t>
      </w:r>
      <w:r w:rsidR="00F80DED">
        <w:rPr>
          <w:rFonts w:ascii="Myriad Pro" w:hAnsi="Myriad Pro"/>
          <w:b/>
        </w:rPr>
        <w:t>dopuszczalności</w:t>
      </w:r>
      <w:bookmarkEnd w:id="1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formalne"/>
        <w:tblDescription w:val="Tabela przedstawia zestawienie kryteriów specyficznych formal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555"/>
        <w:gridCol w:w="2268"/>
        <w:gridCol w:w="6662"/>
        <w:gridCol w:w="3685"/>
      </w:tblGrid>
      <w:tr w:rsidR="000E75DA" w:rsidRPr="00B51D14" w14:paraId="7FB99592" w14:textId="77777777" w:rsidTr="00FC3363">
        <w:trPr>
          <w:tblHeader/>
        </w:trPr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C49864D" w14:textId="27643035" w:rsidR="00813326" w:rsidRPr="00B51D14" w:rsidRDefault="0011108B" w:rsidP="006A4C4F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23295">
              <w:rPr>
                <w:rFonts w:ascii="Myriad Pro" w:hAnsi="Myriad Pro" w:cs="Arial"/>
              </w:rPr>
              <w:t>Kolumna pierwsza</w:t>
            </w:r>
            <w:r w:rsidRPr="00B51D14">
              <w:rPr>
                <w:rFonts w:ascii="Myriad Pro" w:hAnsi="Myriad Pro" w:cs="Arial"/>
                <w:b/>
              </w:rPr>
              <w:br/>
            </w:r>
            <w:r w:rsidRPr="00C26004">
              <w:rPr>
                <w:rFonts w:ascii="Myriad Pro" w:hAnsi="Myriad Pro" w:cs="Arial"/>
                <w:b/>
              </w:rPr>
              <w:t>Numer kryterium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BB1FAA9" w14:textId="77777777" w:rsidR="00813326" w:rsidRPr="00B23295" w:rsidRDefault="00813326" w:rsidP="006A4C4F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B23295">
              <w:rPr>
                <w:rFonts w:ascii="Myriad Pro" w:hAnsi="Myriad Pro" w:cs="Arial"/>
              </w:rPr>
              <w:t>Kolumna druga</w:t>
            </w:r>
          </w:p>
          <w:p w14:paraId="15E9F233" w14:textId="77777777" w:rsidR="00813326" w:rsidRPr="00B51D14" w:rsidRDefault="00813326" w:rsidP="006A4C4F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51D14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AFD48F9" w14:textId="673C4A1C" w:rsidR="00813326" w:rsidRPr="00B23295" w:rsidRDefault="00813326" w:rsidP="006A4C4F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B23295">
              <w:rPr>
                <w:rFonts w:ascii="Myriad Pro" w:hAnsi="Myriad Pro" w:cs="Arial"/>
              </w:rPr>
              <w:t>Kolumna trzecia</w:t>
            </w:r>
          </w:p>
          <w:p w14:paraId="71E54601" w14:textId="39A688AF" w:rsidR="00813326" w:rsidRPr="00B51D14" w:rsidRDefault="00813326" w:rsidP="006A4C4F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51D14">
              <w:rPr>
                <w:rFonts w:ascii="Myriad Pro" w:hAnsi="Myriad Pro" w:cs="Arial"/>
                <w:b/>
              </w:rPr>
              <w:t xml:space="preserve">Definicja </w:t>
            </w:r>
            <w:r w:rsidR="00B23295">
              <w:rPr>
                <w:rFonts w:ascii="Myriad Pro" w:hAnsi="Myriad Pro" w:cs="Arial"/>
                <w:b/>
              </w:rPr>
              <w:t xml:space="preserve">oraz zasady oceny </w:t>
            </w:r>
            <w:r w:rsidRPr="00B51D14">
              <w:rPr>
                <w:rFonts w:ascii="Myriad Pro" w:hAnsi="Myriad Pro" w:cs="Arial"/>
                <w:b/>
              </w:rPr>
              <w:t>kryterium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3BB947F" w14:textId="0EF40877" w:rsidR="00813326" w:rsidRPr="00B23295" w:rsidRDefault="00813326" w:rsidP="006A4C4F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B23295">
              <w:rPr>
                <w:rFonts w:ascii="Myriad Pro" w:hAnsi="Myriad Pro" w:cs="Arial"/>
              </w:rPr>
              <w:t>Kolumna czwarta</w:t>
            </w:r>
          </w:p>
          <w:p w14:paraId="4E3C70A0" w14:textId="77777777" w:rsidR="00813326" w:rsidRPr="00B51D14" w:rsidRDefault="00813326" w:rsidP="006A4C4F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51D14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F44CCC" w:rsidRPr="00B51D14" w14:paraId="7B49E044" w14:textId="77777777" w:rsidTr="00FC3363">
        <w:tc>
          <w:tcPr>
            <w:tcW w:w="1555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5C91EB3" w14:textId="77777777" w:rsidR="00FC3363" w:rsidRDefault="00F44CCC" w:rsidP="00F44CC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2A15BCF4" w14:textId="09B16700" w:rsidR="00F44CCC" w:rsidRPr="00FC3363" w:rsidRDefault="00F44CCC" w:rsidP="00F44CCC">
            <w:pPr>
              <w:spacing w:line="360" w:lineRule="auto"/>
              <w:rPr>
                <w:rFonts w:ascii="Myriad Pro" w:hAnsi="Myriad Pro" w:cs="Arial"/>
              </w:rPr>
            </w:pPr>
            <w:r w:rsidRPr="00FC3363">
              <w:rPr>
                <w:rFonts w:ascii="Myriad Pro" w:hAnsi="Myriad Pro" w:cs="Arial"/>
              </w:rPr>
              <w:t>1</w:t>
            </w:r>
          </w:p>
          <w:p w14:paraId="32956FB9" w14:textId="77777777" w:rsidR="00F44CCC" w:rsidRPr="00C26004" w:rsidRDefault="00F44CCC" w:rsidP="00F44CCC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7DD15B5" w14:textId="77777777" w:rsidR="00F44CCC" w:rsidRDefault="00F44CCC" w:rsidP="00F44CCC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Nazwa kryterium</w:t>
            </w:r>
          </w:p>
          <w:p w14:paraId="29EBD6B0" w14:textId="6796993E" w:rsidR="00F44CCC" w:rsidRPr="006D27E1" w:rsidRDefault="00F44CCC" w:rsidP="00F44CC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E0286">
              <w:rPr>
                <w:rFonts w:ascii="Myriad Pro" w:hAnsi="Myriad Pro" w:cs="Arial"/>
              </w:rPr>
              <w:t>Zgodność terminu złożenia wniosku o dofinansowanie z porozumieniem terytorialnym</w:t>
            </w:r>
          </w:p>
        </w:tc>
        <w:tc>
          <w:tcPr>
            <w:tcW w:w="666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9AAB42F" w14:textId="77777777" w:rsidR="00F44CCC" w:rsidRDefault="00F44CCC" w:rsidP="00F44CCC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Definicja kryterium</w:t>
            </w:r>
          </w:p>
          <w:p w14:paraId="54CF5CEB" w14:textId="77777777" w:rsidR="00F44CCC" w:rsidRDefault="00F44CCC" w:rsidP="00F44CCC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 ramach kryterium weryfikowane jest czy w</w:t>
            </w:r>
            <w:r w:rsidRPr="003E0286">
              <w:rPr>
                <w:rFonts w:ascii="Myriad Pro" w:hAnsi="Myriad Pro" w:cs="Arial"/>
              </w:rPr>
              <w:t>niosek o dofinansowanie został złożony nie później niż termin złożenia wniosku o dofinansowanie określony w Porozumieniu Terytorialnym</w:t>
            </w:r>
            <w:r>
              <w:rPr>
                <w:rFonts w:ascii="Myriad Pro" w:hAnsi="Myriad Pro" w:cs="Arial"/>
              </w:rPr>
              <w:t>.</w:t>
            </w:r>
          </w:p>
          <w:p w14:paraId="322C8827" w14:textId="77777777" w:rsidR="00F44CCC" w:rsidRDefault="00F44CCC" w:rsidP="00F44CCC">
            <w:pPr>
              <w:spacing w:line="360" w:lineRule="auto"/>
              <w:rPr>
                <w:rFonts w:ascii="Myriad Pro" w:hAnsi="Myriad Pro" w:cs="Arial"/>
              </w:rPr>
            </w:pPr>
          </w:p>
          <w:p w14:paraId="716FFF68" w14:textId="77777777" w:rsidR="00F44CCC" w:rsidRDefault="00F44CCC" w:rsidP="00F44CCC">
            <w:pPr>
              <w:spacing w:line="360" w:lineRule="auto"/>
              <w:rPr>
                <w:rFonts w:ascii="Myriad Pro" w:hAnsi="Myriad Pro" w:cs="Arial"/>
              </w:rPr>
            </w:pPr>
            <w:r w:rsidRPr="00390B45">
              <w:rPr>
                <w:rFonts w:ascii="Myriad Pro" w:hAnsi="Myriad Pro" w:cs="Arial"/>
                <w:b/>
              </w:rPr>
              <w:t>Zasady oceny</w:t>
            </w:r>
          </w:p>
          <w:p w14:paraId="70A61E4E" w14:textId="77777777" w:rsidR="00F44CCC" w:rsidRDefault="00F44CCC" w:rsidP="00F44CCC">
            <w:pPr>
              <w:spacing w:line="360" w:lineRule="auto"/>
              <w:rPr>
                <w:rFonts w:ascii="Myriad Pro" w:hAnsi="Myriad Pro" w:cs="Arial"/>
              </w:rPr>
            </w:pPr>
            <w:r w:rsidRPr="006D27E1">
              <w:rPr>
                <w:rFonts w:ascii="Myriad Pro" w:hAnsi="Myriad Pro" w:cs="Arial"/>
              </w:rPr>
              <w:t xml:space="preserve">Kryterium uznaje się za spełnione (otrzyma ocenę „TAK”), </w:t>
            </w:r>
            <w:r>
              <w:rPr>
                <w:rFonts w:ascii="Myriad Pro" w:hAnsi="Myriad Pro" w:cs="Arial"/>
              </w:rPr>
              <w:t xml:space="preserve"> </w:t>
            </w:r>
            <w:r w:rsidRPr="006D27E1">
              <w:rPr>
                <w:rFonts w:ascii="Myriad Pro" w:hAnsi="Myriad Pro" w:cs="Arial"/>
              </w:rPr>
              <w:t>jeśli</w:t>
            </w:r>
            <w:r>
              <w:rPr>
                <w:rFonts w:ascii="Myriad Pro" w:hAnsi="Myriad Pro" w:cs="Arial"/>
              </w:rPr>
              <w:t xml:space="preserve"> w</w:t>
            </w:r>
            <w:r w:rsidRPr="00AB5A9A">
              <w:rPr>
                <w:rFonts w:ascii="Myriad Pro" w:hAnsi="Myriad Pro" w:cs="Arial"/>
              </w:rPr>
              <w:t>niosek o dofinansowanie został złożony nie później niż termin złożenia wniosku o dofinansowanie określony w Porozumieniu Terytorialnym</w:t>
            </w:r>
            <w:r>
              <w:rPr>
                <w:rFonts w:ascii="Myriad Pro" w:hAnsi="Myriad Pro" w:cs="Arial"/>
              </w:rPr>
              <w:t>.</w:t>
            </w:r>
          </w:p>
          <w:p w14:paraId="2FE59B56" w14:textId="77777777" w:rsidR="00F44CCC" w:rsidRDefault="00F44CCC" w:rsidP="00F44CCC">
            <w:pPr>
              <w:spacing w:line="360" w:lineRule="auto"/>
              <w:rPr>
                <w:rFonts w:ascii="Myriad Pro" w:hAnsi="Myriad Pro" w:cs="Arial"/>
              </w:rPr>
            </w:pPr>
          </w:p>
          <w:p w14:paraId="5797E68B" w14:textId="1684F59B" w:rsidR="00F44CCC" w:rsidRPr="006D27E1" w:rsidRDefault="00F44CCC" w:rsidP="00F44CCC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t>Kryterium uznaje się za niespełnione (otrzyma ocenę „NIE”) jeżeli ww. warunek nie jest spełniony.</w:t>
            </w:r>
          </w:p>
        </w:tc>
        <w:tc>
          <w:tcPr>
            <w:tcW w:w="3685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5CEFA1A" w14:textId="77777777" w:rsidR="00F44CCC" w:rsidRDefault="00F44CCC" w:rsidP="00F44CCC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Opis znaczenia kryterium</w:t>
            </w:r>
          </w:p>
          <w:p w14:paraId="705D7329" w14:textId="77777777" w:rsidR="00F44CCC" w:rsidRPr="006D27E1" w:rsidRDefault="00F44CCC" w:rsidP="00F44CCC">
            <w:pPr>
              <w:spacing w:line="360" w:lineRule="auto"/>
              <w:rPr>
                <w:rFonts w:ascii="Myriad Pro" w:hAnsi="Myriad Pro" w:cs="Arial"/>
              </w:rPr>
            </w:pPr>
            <w:r w:rsidRPr="006D27E1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  <w:p w14:paraId="79743CB5" w14:textId="4C17E32E" w:rsidR="00F44CCC" w:rsidRPr="00B51D14" w:rsidRDefault="00F44CCC" w:rsidP="00F44CCC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Kryterium nie podlega poprawie.</w:t>
            </w:r>
          </w:p>
        </w:tc>
      </w:tr>
      <w:tr w:rsidR="00813326" w:rsidRPr="00B51D14" w14:paraId="4E2B3981" w14:textId="77777777" w:rsidTr="00FC3363">
        <w:tc>
          <w:tcPr>
            <w:tcW w:w="1555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E083726" w14:textId="77777777" w:rsidR="0011108B" w:rsidRDefault="0011108B" w:rsidP="006A4C4F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17D6B931" w14:textId="3616CA69" w:rsidR="00813326" w:rsidRPr="0011108B" w:rsidRDefault="00FC3363" w:rsidP="006A4C4F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539021C" w14:textId="2E9AE4A3" w:rsidR="006D27E1" w:rsidRPr="006D27E1" w:rsidRDefault="006D27E1" w:rsidP="006A4C4F">
            <w:pPr>
              <w:spacing w:line="360" w:lineRule="auto"/>
              <w:rPr>
                <w:rFonts w:ascii="Myriad Pro" w:hAnsi="Myriad Pro" w:cs="Arial"/>
              </w:rPr>
            </w:pPr>
            <w:r w:rsidRPr="006D27E1">
              <w:rPr>
                <w:rFonts w:ascii="Myriad Pro" w:hAnsi="Myriad Pro" w:cs="Arial"/>
                <w:b/>
              </w:rPr>
              <w:t>Nazwa kryterium</w:t>
            </w:r>
            <w:r w:rsidRPr="006D27E1">
              <w:rPr>
                <w:rFonts w:ascii="Myriad Pro" w:hAnsi="Myriad Pro" w:cs="Arial"/>
              </w:rPr>
              <w:t xml:space="preserve"> Zgodność z celem szczegółowym, </w:t>
            </w:r>
            <w:r w:rsidRPr="006D27E1">
              <w:rPr>
                <w:rFonts w:ascii="Myriad Pro" w:hAnsi="Myriad Pro" w:cs="Arial"/>
              </w:rPr>
              <w:lastRenderedPageBreak/>
              <w:t>rezultatami działania i typem projektu</w:t>
            </w:r>
          </w:p>
          <w:p w14:paraId="312D89F5" w14:textId="5AFC1563" w:rsidR="00813326" w:rsidRPr="00B51D14" w:rsidRDefault="00813326" w:rsidP="006A4C4F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6BC355F" w14:textId="074203D4" w:rsidR="00DD7B66" w:rsidRDefault="006D27E1" w:rsidP="006A4C4F">
            <w:pPr>
              <w:spacing w:line="360" w:lineRule="auto"/>
              <w:rPr>
                <w:rFonts w:ascii="Myriad Pro" w:hAnsi="Myriad Pro" w:cs="Arial"/>
              </w:rPr>
            </w:pPr>
            <w:r w:rsidRPr="006D27E1">
              <w:rPr>
                <w:rFonts w:ascii="Myriad Pro" w:hAnsi="Myriad Pro" w:cs="Arial"/>
                <w:b/>
              </w:rPr>
              <w:lastRenderedPageBreak/>
              <w:t>Definicja kryterium</w:t>
            </w:r>
            <w:r w:rsidRPr="006D27E1">
              <w:rPr>
                <w:rFonts w:ascii="Myriad Pro" w:hAnsi="Myriad Pro" w:cs="Arial"/>
              </w:rPr>
              <w:t xml:space="preserve"> </w:t>
            </w:r>
          </w:p>
          <w:p w14:paraId="07B9D9B8" w14:textId="30282A0A" w:rsidR="006D27E1" w:rsidRPr="00F14775" w:rsidRDefault="006D27E1" w:rsidP="006A4C4F">
            <w:pPr>
              <w:spacing w:line="360" w:lineRule="auto"/>
              <w:rPr>
                <w:rFonts w:ascii="Myriad Pro" w:hAnsi="Myriad Pro" w:cs="Arial"/>
              </w:rPr>
            </w:pPr>
            <w:r w:rsidRPr="006D27E1">
              <w:rPr>
                <w:rFonts w:ascii="Myriad Pro" w:hAnsi="Myriad Pro" w:cs="Arial"/>
              </w:rPr>
              <w:t xml:space="preserve">W ramach kryterium weryfikowane jest czy opis projektu zawarty we wniosku </w:t>
            </w:r>
            <w:r w:rsidR="0046627C">
              <w:rPr>
                <w:rFonts w:ascii="Myriad Pro" w:hAnsi="Myriad Pro" w:cs="Arial"/>
              </w:rPr>
              <w:t xml:space="preserve">o dofinansowanie </w:t>
            </w:r>
            <w:r w:rsidRPr="006D27E1">
              <w:rPr>
                <w:rFonts w:ascii="Myriad Pro" w:hAnsi="Myriad Pro" w:cs="Arial"/>
              </w:rPr>
              <w:t xml:space="preserve">jest zgodny z typem projektu określonym </w:t>
            </w:r>
            <w:r w:rsidR="00EA4259">
              <w:rPr>
                <w:rFonts w:ascii="Myriad Pro" w:hAnsi="Myriad Pro" w:cs="Arial"/>
              </w:rPr>
              <w:lastRenderedPageBreak/>
              <w:t xml:space="preserve">jako </w:t>
            </w:r>
            <w:r w:rsidR="00EE0E79" w:rsidRPr="00F14775">
              <w:rPr>
                <w:rFonts w:ascii="Myriad Pro" w:hAnsi="Myriad Pro" w:cs="Arial"/>
              </w:rPr>
              <w:t xml:space="preserve">Wsparcie na rzecz transportu publicznego w obszarach funkcjonalnych miast – </w:t>
            </w:r>
            <w:r w:rsidR="00C64ABC" w:rsidRPr="00F14775">
              <w:rPr>
                <w:rFonts w:ascii="Myriad Pro" w:hAnsi="Myriad Pro" w:cs="Arial"/>
              </w:rPr>
              <w:t>tabor</w:t>
            </w:r>
            <w:r w:rsidR="00F23B92" w:rsidRPr="00733618">
              <w:rPr>
                <w:rFonts w:ascii="Myriad Pro" w:hAnsi="Myriad Pro" w:cs="Arial"/>
              </w:rPr>
              <w:t>,</w:t>
            </w:r>
            <w:r w:rsidR="00F23B92">
              <w:rPr>
                <w:rFonts w:ascii="Myriad Pro" w:hAnsi="Myriad Pro" w:cs="Arial"/>
              </w:rPr>
              <w:t xml:space="preserve"> celem działania i wskazuje, że projekt będzie dążył do osiągnięcia </w:t>
            </w:r>
            <w:r w:rsidR="00D40664">
              <w:rPr>
                <w:rFonts w:ascii="Myriad Pro" w:hAnsi="Myriad Pro" w:cs="Arial"/>
              </w:rPr>
              <w:t xml:space="preserve">określonych </w:t>
            </w:r>
            <w:r w:rsidR="00F23B92">
              <w:rPr>
                <w:rFonts w:ascii="Myriad Pro" w:hAnsi="Myriad Pro" w:cs="Arial"/>
              </w:rPr>
              <w:t>wskaźnik</w:t>
            </w:r>
            <w:r w:rsidR="00C64ABC">
              <w:rPr>
                <w:rFonts w:ascii="Myriad Pro" w:hAnsi="Myriad Pro" w:cs="Arial"/>
              </w:rPr>
              <w:t>ów rezultatu</w:t>
            </w:r>
            <w:r w:rsidR="0046627C">
              <w:rPr>
                <w:rFonts w:ascii="Myriad Pro" w:hAnsi="Myriad Pro" w:cs="Arial"/>
              </w:rPr>
              <w:t>.</w:t>
            </w:r>
          </w:p>
          <w:p w14:paraId="35C861B8" w14:textId="77777777" w:rsidR="006D27E1" w:rsidRPr="006D27E1" w:rsidRDefault="006D27E1" w:rsidP="006A4C4F">
            <w:pPr>
              <w:spacing w:line="360" w:lineRule="auto"/>
              <w:rPr>
                <w:rFonts w:ascii="Myriad Pro" w:hAnsi="Myriad Pro" w:cs="Arial"/>
                <w:b/>
              </w:rPr>
            </w:pPr>
          </w:p>
          <w:p w14:paraId="2BD26D6E" w14:textId="671C43F8" w:rsidR="001B02A9" w:rsidRDefault="001B02A9" w:rsidP="006A4C4F">
            <w:pPr>
              <w:spacing w:line="360" w:lineRule="auto"/>
              <w:rPr>
                <w:rFonts w:ascii="Myriad Pro" w:hAnsi="Myriad Pro" w:cs="Arial"/>
              </w:rPr>
            </w:pPr>
            <w:r w:rsidRPr="0084379E">
              <w:rPr>
                <w:rFonts w:ascii="Myriad Pro" w:hAnsi="Myriad Pro" w:cs="Arial"/>
                <w:b/>
              </w:rPr>
              <w:t>Zasady oceny</w:t>
            </w:r>
          </w:p>
          <w:p w14:paraId="635998AC" w14:textId="0144147B" w:rsidR="006D27E1" w:rsidRPr="006D27E1" w:rsidRDefault="006D27E1" w:rsidP="006A4C4F">
            <w:pPr>
              <w:spacing w:line="360" w:lineRule="auto"/>
              <w:rPr>
                <w:rFonts w:ascii="Myriad Pro" w:hAnsi="Myriad Pro" w:cs="Arial"/>
              </w:rPr>
            </w:pPr>
            <w:r w:rsidRPr="006D27E1">
              <w:rPr>
                <w:rFonts w:ascii="Myriad Pro" w:hAnsi="Myriad Pro" w:cs="Arial"/>
              </w:rPr>
              <w:t>Kryterium uznaje się za spełnione (otrzyma ocenę „TAK”), jeśli wszystkie poniższe warunku są spełnione:</w:t>
            </w:r>
          </w:p>
          <w:p w14:paraId="7F42ED99" w14:textId="67153952" w:rsidR="006D27E1" w:rsidRPr="00EA4259" w:rsidRDefault="00A5708E" w:rsidP="00EA4259">
            <w:pPr>
              <w:pStyle w:val="Akapitzlist"/>
              <w:numPr>
                <w:ilvl w:val="0"/>
                <w:numId w:val="14"/>
              </w:numPr>
              <w:spacing w:after="0"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zakres projektu opisany we wniosku o dofinansowanie jest zgodny z typem projektu</w:t>
            </w:r>
            <w:r w:rsidR="006D27E1" w:rsidRPr="00EA4259">
              <w:rPr>
                <w:rFonts w:ascii="Myriad Pro" w:hAnsi="Myriad Pro" w:cs="Arial"/>
              </w:rPr>
              <w:t>,</w:t>
            </w:r>
          </w:p>
          <w:p w14:paraId="2EB2C77A" w14:textId="22BE2086" w:rsidR="00EA4A3F" w:rsidRDefault="006D27E1" w:rsidP="00A5708E">
            <w:pPr>
              <w:pStyle w:val="Akapitzlist"/>
              <w:numPr>
                <w:ilvl w:val="0"/>
                <w:numId w:val="14"/>
              </w:numPr>
              <w:spacing w:after="0" w:line="360" w:lineRule="auto"/>
              <w:rPr>
                <w:rFonts w:ascii="Myriad Pro" w:hAnsi="Myriad Pro" w:cs="Arial"/>
              </w:rPr>
            </w:pPr>
            <w:r w:rsidRPr="00821C3B">
              <w:rPr>
                <w:rFonts w:ascii="Myriad Pro" w:hAnsi="Myriad Pro" w:cs="Arial"/>
              </w:rPr>
              <w:t xml:space="preserve">zaplanowane wsparcie </w:t>
            </w:r>
            <w:r w:rsidR="00A5708E" w:rsidRPr="00821C3B">
              <w:rPr>
                <w:rFonts w:ascii="Myriad Pro" w:hAnsi="Myriad Pro" w:cs="Arial"/>
              </w:rPr>
              <w:t>dotyczy</w:t>
            </w:r>
            <w:r w:rsidRPr="00821C3B">
              <w:rPr>
                <w:rFonts w:ascii="Myriad Pro" w:hAnsi="Myriad Pro" w:cs="Arial"/>
              </w:rPr>
              <w:t xml:space="preserve"> działań zgodnych z typem projektu</w:t>
            </w:r>
            <w:r w:rsidR="00EA4A3F">
              <w:rPr>
                <w:rFonts w:ascii="Myriad Pro" w:hAnsi="Myriad Pro" w:cs="Arial"/>
              </w:rPr>
              <w:t>,</w:t>
            </w:r>
          </w:p>
          <w:p w14:paraId="354BC246" w14:textId="0FE19063" w:rsidR="00A5708E" w:rsidRPr="00A5708E" w:rsidRDefault="00A5708E" w:rsidP="00A5708E">
            <w:pPr>
              <w:pStyle w:val="Akapitzlist"/>
              <w:numPr>
                <w:ilvl w:val="0"/>
                <w:numId w:val="14"/>
              </w:numPr>
              <w:spacing w:after="0" w:line="360" w:lineRule="auto"/>
              <w:rPr>
                <w:rFonts w:ascii="Myriad Pro" w:hAnsi="Myriad Pro" w:cs="Arial"/>
              </w:rPr>
            </w:pPr>
            <w:r w:rsidRPr="00A5708E">
              <w:rPr>
                <w:rFonts w:ascii="Myriad Pro" w:hAnsi="Myriad Pro" w:cs="Arial"/>
              </w:rPr>
              <w:t>projekt jest zgodny z celem działania,</w:t>
            </w:r>
          </w:p>
          <w:p w14:paraId="1DCC1030" w14:textId="423BE828" w:rsidR="006D27E1" w:rsidRPr="00EA4259" w:rsidRDefault="00A5708E" w:rsidP="00A5708E">
            <w:pPr>
              <w:pStyle w:val="Akapitzlist"/>
              <w:numPr>
                <w:ilvl w:val="0"/>
                <w:numId w:val="14"/>
              </w:numPr>
              <w:spacing w:after="0" w:line="360" w:lineRule="auto"/>
              <w:rPr>
                <w:rFonts w:ascii="Myriad Pro" w:hAnsi="Myriad Pro" w:cs="Arial"/>
              </w:rPr>
            </w:pPr>
            <w:r w:rsidRPr="00A5708E">
              <w:rPr>
                <w:rFonts w:ascii="Myriad Pro" w:hAnsi="Myriad Pro" w:cs="Arial"/>
              </w:rPr>
              <w:t xml:space="preserve">wybrano </w:t>
            </w:r>
            <w:r w:rsidR="00CB4E30">
              <w:rPr>
                <w:rFonts w:ascii="Myriad Pro" w:hAnsi="Myriad Pro" w:cs="Arial"/>
              </w:rPr>
              <w:t xml:space="preserve">właściwy </w:t>
            </w:r>
            <w:r w:rsidRPr="00A5708E">
              <w:rPr>
                <w:rFonts w:ascii="Myriad Pro" w:hAnsi="Myriad Pro" w:cs="Arial"/>
              </w:rPr>
              <w:t>wskaźnik rezultatu i opisano,  w jaki sposób realizacja projektu wpłynie na jego osiągnięcie</w:t>
            </w:r>
            <w:r w:rsidR="006D27E1" w:rsidRPr="00EA4259">
              <w:rPr>
                <w:rFonts w:ascii="Myriad Pro" w:hAnsi="Myriad Pro" w:cs="Arial"/>
              </w:rPr>
              <w:t>.</w:t>
            </w:r>
          </w:p>
          <w:p w14:paraId="2F79FDAC" w14:textId="77777777" w:rsidR="00EA4259" w:rsidRDefault="00EA4259" w:rsidP="006A4C4F">
            <w:pPr>
              <w:spacing w:line="360" w:lineRule="auto"/>
              <w:rPr>
                <w:rFonts w:ascii="Myriad Pro" w:hAnsi="Myriad Pro" w:cs="Arial"/>
              </w:rPr>
            </w:pPr>
          </w:p>
          <w:p w14:paraId="3B123FE4" w14:textId="1540989E" w:rsidR="00B23295" w:rsidRPr="00B51D14" w:rsidRDefault="006D27E1" w:rsidP="006A4C4F">
            <w:pPr>
              <w:spacing w:line="360" w:lineRule="auto"/>
              <w:rPr>
                <w:rFonts w:ascii="Myriad Pro" w:hAnsi="Myriad Pro" w:cs="Arial"/>
              </w:rPr>
            </w:pPr>
            <w:r w:rsidRPr="006D27E1">
              <w:rPr>
                <w:rFonts w:ascii="Myriad Pro" w:hAnsi="Myriad Pro" w:cs="Arial"/>
              </w:rPr>
              <w:t>Kryterium uznaje się za niespełnione (otrzyma ocenę „NIE”) jeżeli przynajmniej jeden z</w:t>
            </w:r>
            <w:r w:rsidR="00760367">
              <w:rPr>
                <w:rFonts w:ascii="Myriad Pro" w:hAnsi="Myriad Pro" w:cs="Arial"/>
              </w:rPr>
              <w:t xml:space="preserve"> ww.</w:t>
            </w:r>
            <w:r w:rsidRPr="006D27E1">
              <w:rPr>
                <w:rFonts w:ascii="Myriad Pro" w:hAnsi="Myriad Pro" w:cs="Arial"/>
              </w:rPr>
              <w:t xml:space="preserve"> warunków nie jest spełniony.</w:t>
            </w:r>
          </w:p>
        </w:tc>
        <w:tc>
          <w:tcPr>
            <w:tcW w:w="3685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445B6AF" w14:textId="42E2E6C3" w:rsidR="004D07F0" w:rsidRDefault="004D07F0" w:rsidP="006A4C4F">
            <w:pPr>
              <w:spacing w:line="360" w:lineRule="auto"/>
              <w:rPr>
                <w:rFonts w:ascii="Myriad Pro" w:hAnsi="Myriad Pro" w:cs="Arial"/>
              </w:rPr>
            </w:pPr>
            <w:r w:rsidRPr="00B51D14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1266201A" w14:textId="3D61F23F" w:rsidR="006D27E1" w:rsidRPr="006D27E1" w:rsidRDefault="006D27E1" w:rsidP="006A4C4F">
            <w:pPr>
              <w:spacing w:line="360" w:lineRule="auto"/>
              <w:rPr>
                <w:rFonts w:ascii="Myriad Pro" w:hAnsi="Myriad Pro" w:cs="Arial"/>
              </w:rPr>
            </w:pPr>
            <w:r w:rsidRPr="006D27E1">
              <w:rPr>
                <w:rFonts w:ascii="Myriad Pro" w:hAnsi="Myriad Pro" w:cs="Arial"/>
              </w:rPr>
              <w:t xml:space="preserve">Spełnienie kryterium jest konieczne do przyznania dofinansowania. </w:t>
            </w:r>
            <w:r w:rsidRPr="006D27E1">
              <w:rPr>
                <w:rFonts w:ascii="Myriad Pro" w:hAnsi="Myriad Pro" w:cs="Arial"/>
              </w:rPr>
              <w:lastRenderedPageBreak/>
              <w:t>Projekty niespełniające kryterium są odrzucane. Ocena spełniania kryterium polega na przypisaniu wartości logicznych „</w:t>
            </w:r>
            <w:r w:rsidR="00733618" w:rsidRPr="006D27E1">
              <w:rPr>
                <w:rFonts w:ascii="Myriad Pro" w:hAnsi="Myriad Pro" w:cs="Arial"/>
              </w:rPr>
              <w:t>TAK</w:t>
            </w:r>
            <w:r w:rsidRPr="006D27E1">
              <w:rPr>
                <w:rFonts w:ascii="Myriad Pro" w:hAnsi="Myriad Pro" w:cs="Arial"/>
              </w:rPr>
              <w:t>”, „</w:t>
            </w:r>
            <w:r w:rsidR="00733618" w:rsidRPr="006D27E1">
              <w:rPr>
                <w:rFonts w:ascii="Myriad Pro" w:hAnsi="Myriad Pro" w:cs="Arial"/>
              </w:rPr>
              <w:t>NIE</w:t>
            </w:r>
            <w:r w:rsidRPr="006D27E1">
              <w:rPr>
                <w:rFonts w:ascii="Myriad Pro" w:hAnsi="Myriad Pro" w:cs="Arial"/>
              </w:rPr>
              <w:t>”.</w:t>
            </w:r>
          </w:p>
          <w:p w14:paraId="4629D708" w14:textId="1422D85C" w:rsidR="00813326" w:rsidRPr="00B51D14" w:rsidRDefault="00813326" w:rsidP="006A4C4F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813326" w:rsidRPr="00B51D14" w14:paraId="16032697" w14:textId="77777777" w:rsidTr="00FC3363">
        <w:tc>
          <w:tcPr>
            <w:tcW w:w="1555" w:type="dxa"/>
            <w:shd w:val="clear" w:color="auto" w:fill="FFFFFF" w:themeFill="background1"/>
          </w:tcPr>
          <w:p w14:paraId="105C776F" w14:textId="77777777" w:rsidR="0011108B" w:rsidRDefault="0011108B" w:rsidP="006A4C4F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0BBFCCEE" w14:textId="3332364C" w:rsidR="00813326" w:rsidRPr="0011108B" w:rsidRDefault="00FC3363" w:rsidP="006A4C4F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3</w:t>
            </w:r>
          </w:p>
        </w:tc>
        <w:tc>
          <w:tcPr>
            <w:tcW w:w="2268" w:type="dxa"/>
            <w:shd w:val="clear" w:color="auto" w:fill="FFFFFF" w:themeFill="background1"/>
          </w:tcPr>
          <w:p w14:paraId="1100E5FE" w14:textId="38BA5165" w:rsidR="006D27E1" w:rsidRPr="006D27E1" w:rsidRDefault="006D27E1" w:rsidP="006A4C4F">
            <w:pPr>
              <w:spacing w:line="360" w:lineRule="auto"/>
              <w:rPr>
                <w:rFonts w:ascii="Myriad Pro" w:hAnsi="Myriad Pro" w:cs="Arial"/>
              </w:rPr>
            </w:pPr>
            <w:r w:rsidRPr="006D27E1">
              <w:rPr>
                <w:rFonts w:ascii="Myriad Pro" w:hAnsi="Myriad Pro" w:cs="Arial"/>
                <w:b/>
              </w:rPr>
              <w:t>Nazwa kryterium</w:t>
            </w:r>
            <w:r w:rsidR="001B02A9">
              <w:rPr>
                <w:rFonts w:ascii="Myriad Pro" w:hAnsi="Myriad Pro" w:cs="Arial"/>
                <w:b/>
              </w:rPr>
              <w:t>:</w:t>
            </w:r>
            <w:r w:rsidRPr="006D27E1">
              <w:rPr>
                <w:rFonts w:ascii="Myriad Pro" w:hAnsi="Myriad Pro" w:cs="Arial"/>
              </w:rPr>
              <w:t xml:space="preserve"> Obszar realizacji projektu</w:t>
            </w:r>
          </w:p>
          <w:p w14:paraId="30DABCD3" w14:textId="0A35FD10" w:rsidR="00813326" w:rsidRPr="004D2811" w:rsidRDefault="00813326" w:rsidP="006A4C4F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6662" w:type="dxa"/>
            <w:shd w:val="clear" w:color="auto" w:fill="FFFFFF" w:themeFill="background1"/>
          </w:tcPr>
          <w:p w14:paraId="777427EB" w14:textId="1F663F23" w:rsidR="006D27E1" w:rsidRPr="006D27E1" w:rsidRDefault="006D27E1" w:rsidP="006A4C4F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D27E1">
              <w:rPr>
                <w:rFonts w:ascii="Myriad Pro" w:hAnsi="Myriad Pro" w:cs="Arial"/>
                <w:b/>
              </w:rPr>
              <w:t>Definicja kryterium</w:t>
            </w:r>
          </w:p>
          <w:p w14:paraId="26350C88" w14:textId="77777777" w:rsidR="00427F89" w:rsidRPr="00427F89" w:rsidRDefault="00427F89" w:rsidP="00427F89">
            <w:pPr>
              <w:spacing w:line="360" w:lineRule="auto"/>
              <w:rPr>
                <w:rFonts w:ascii="Myriad Pro" w:hAnsi="Myriad Pro" w:cs="Arial"/>
              </w:rPr>
            </w:pPr>
            <w:r w:rsidRPr="00427F89">
              <w:rPr>
                <w:rFonts w:ascii="Myriad Pro" w:hAnsi="Myriad Pro" w:cs="Arial"/>
              </w:rPr>
              <w:t xml:space="preserve">Projekt jest realizowany na obszarze województwa zachodniopomorskiego. W przypadku projektów o charakterze niestacjonarnym siedziba wnioskodawcy znajduje się na terenie województwa zachodniopomorskiego. </w:t>
            </w:r>
          </w:p>
          <w:p w14:paraId="51D11CDA" w14:textId="0D8E1BA6" w:rsidR="006D27E1" w:rsidRPr="006D27E1" w:rsidRDefault="00593512" w:rsidP="006A4C4F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Spełnienie kryterium weryfikowane będzie na podstawie zapisów wniosku o dofinansowanie oraz dokumentacji składanej wraz z wnioskiem</w:t>
            </w:r>
            <w:r w:rsidR="00EA4259" w:rsidRPr="006D27E1">
              <w:rPr>
                <w:rFonts w:ascii="Myriad Pro" w:hAnsi="Myriad Pro" w:cs="Arial"/>
              </w:rPr>
              <w:t>.</w:t>
            </w:r>
            <w:r w:rsidR="006D27E1" w:rsidRPr="006D27E1" w:rsidDel="00574444">
              <w:rPr>
                <w:rFonts w:ascii="Myriad Pro" w:hAnsi="Myriad Pro" w:cs="Arial"/>
              </w:rPr>
              <w:t xml:space="preserve"> </w:t>
            </w:r>
          </w:p>
          <w:p w14:paraId="7EA0466B" w14:textId="77777777" w:rsidR="006D27E1" w:rsidRPr="006D27E1" w:rsidRDefault="006D27E1" w:rsidP="006A4C4F">
            <w:pPr>
              <w:spacing w:line="360" w:lineRule="auto"/>
              <w:rPr>
                <w:rFonts w:ascii="Myriad Pro" w:hAnsi="Myriad Pro" w:cs="Arial"/>
              </w:rPr>
            </w:pPr>
          </w:p>
          <w:p w14:paraId="1A5FD75D" w14:textId="4030CEC9" w:rsidR="0084379E" w:rsidRDefault="001B02A9" w:rsidP="00EA4A3F">
            <w:pPr>
              <w:spacing w:line="360" w:lineRule="auto"/>
              <w:rPr>
                <w:rFonts w:ascii="Myriad Pro" w:hAnsi="Myriad Pro" w:cs="Arial"/>
              </w:rPr>
            </w:pPr>
            <w:r w:rsidRPr="00FE2EC7">
              <w:rPr>
                <w:rFonts w:ascii="Myriad Pro" w:hAnsi="Myriad Pro" w:cs="Arial"/>
                <w:b/>
              </w:rPr>
              <w:t>Zasady oceny</w:t>
            </w:r>
          </w:p>
          <w:p w14:paraId="7A946481" w14:textId="0DC97D50" w:rsidR="0011108B" w:rsidRDefault="00CC0C5C" w:rsidP="00EA4A3F">
            <w:pPr>
              <w:spacing w:line="360" w:lineRule="auto"/>
              <w:rPr>
                <w:rFonts w:ascii="Myriad Pro" w:hAnsi="Myriad Pro" w:cs="Arial"/>
              </w:rPr>
            </w:pPr>
            <w:r w:rsidRPr="006D27E1">
              <w:rPr>
                <w:rFonts w:ascii="Myriad Pro" w:hAnsi="Myriad Pro" w:cs="Arial"/>
              </w:rPr>
              <w:t>Kryterium uznaje się za spełnione (otrzyma ocenę „TAK”), jeśli</w:t>
            </w:r>
            <w:r w:rsidR="001E4FD2" w:rsidRPr="001E4FD2">
              <w:rPr>
                <w:rFonts w:ascii="Myriad Pro" w:hAnsi="Myriad Pro" w:cs="Arial"/>
              </w:rPr>
              <w:t xml:space="preserve"> z opisu projektu we wniosku o dofinansowanie wynika, że projekt jest realizowany na obszarze województwa zachodniopomorskiego lub siedziba </w:t>
            </w:r>
            <w:r w:rsidR="009B129E">
              <w:rPr>
                <w:rFonts w:ascii="Myriad Pro" w:hAnsi="Myriad Pro" w:cs="Arial"/>
              </w:rPr>
              <w:t>w</w:t>
            </w:r>
            <w:r w:rsidR="001E4FD2" w:rsidRPr="001E4FD2">
              <w:rPr>
                <w:rFonts w:ascii="Myriad Pro" w:hAnsi="Myriad Pro" w:cs="Arial"/>
              </w:rPr>
              <w:t xml:space="preserve">nioskodawcy jest na terenie województwa zachodniopomorskiego. </w:t>
            </w:r>
          </w:p>
          <w:p w14:paraId="2B2A3E45" w14:textId="77777777" w:rsidR="0011108B" w:rsidRDefault="0011108B" w:rsidP="00EA4A3F">
            <w:pPr>
              <w:spacing w:line="360" w:lineRule="auto"/>
              <w:rPr>
                <w:rFonts w:ascii="Myriad Pro" w:hAnsi="Myriad Pro" w:cs="Arial"/>
              </w:rPr>
            </w:pPr>
          </w:p>
          <w:p w14:paraId="528AC970" w14:textId="694EC610" w:rsidR="00813326" w:rsidRPr="00B51D14" w:rsidRDefault="0011108B" w:rsidP="00EA4A3F">
            <w:pPr>
              <w:spacing w:line="360" w:lineRule="auto"/>
              <w:rPr>
                <w:rFonts w:ascii="Myriad Pro" w:hAnsi="Myriad Pro" w:cs="Arial"/>
              </w:rPr>
            </w:pPr>
            <w:r w:rsidRPr="006D27E1">
              <w:rPr>
                <w:rFonts w:ascii="Myriad Pro" w:hAnsi="Myriad Pro" w:cs="Arial"/>
              </w:rPr>
              <w:t xml:space="preserve">Kryterium uznaje się za niespełnione (otrzyma ocenę „NIE”) jeżeli </w:t>
            </w:r>
            <w:r>
              <w:rPr>
                <w:rFonts w:ascii="Myriad Pro" w:hAnsi="Myriad Pro" w:cs="Arial"/>
              </w:rPr>
              <w:t>powyższy</w:t>
            </w:r>
            <w:r w:rsidRPr="006D27E1">
              <w:rPr>
                <w:rFonts w:ascii="Myriad Pro" w:hAnsi="Myriad Pro" w:cs="Arial"/>
              </w:rPr>
              <w:t xml:space="preserve"> warun</w:t>
            </w:r>
            <w:r>
              <w:rPr>
                <w:rFonts w:ascii="Myriad Pro" w:hAnsi="Myriad Pro" w:cs="Arial"/>
              </w:rPr>
              <w:t>ek</w:t>
            </w:r>
            <w:r w:rsidRPr="006D27E1">
              <w:rPr>
                <w:rFonts w:ascii="Myriad Pro" w:hAnsi="Myriad Pro" w:cs="Arial"/>
              </w:rPr>
              <w:t xml:space="preserve"> nie jest spełniony.</w:t>
            </w:r>
          </w:p>
        </w:tc>
        <w:tc>
          <w:tcPr>
            <w:tcW w:w="3685" w:type="dxa"/>
            <w:shd w:val="clear" w:color="auto" w:fill="FFFFFF" w:themeFill="background1"/>
          </w:tcPr>
          <w:p w14:paraId="37BF4463" w14:textId="41C7EE05" w:rsidR="004D07F0" w:rsidRDefault="004D07F0" w:rsidP="006A4C4F">
            <w:pPr>
              <w:spacing w:line="360" w:lineRule="auto"/>
              <w:rPr>
                <w:rFonts w:ascii="Myriad Pro" w:hAnsi="Myriad Pro" w:cs="Arial"/>
              </w:rPr>
            </w:pPr>
            <w:r w:rsidRPr="00B51D14">
              <w:rPr>
                <w:rFonts w:ascii="Myriad Pro" w:hAnsi="Myriad Pro" w:cs="Arial"/>
                <w:b/>
              </w:rPr>
              <w:t>Opis znaczenia kryterium</w:t>
            </w:r>
          </w:p>
          <w:p w14:paraId="15F7CA3C" w14:textId="7E391DC5" w:rsidR="006A4C4F" w:rsidRPr="006A4C4F" w:rsidRDefault="006A4C4F" w:rsidP="006A4C4F">
            <w:pPr>
              <w:spacing w:line="360" w:lineRule="auto"/>
              <w:rPr>
                <w:rFonts w:ascii="Myriad Pro" w:hAnsi="Myriad Pro" w:cs="Arial"/>
              </w:rPr>
            </w:pPr>
            <w:r w:rsidRPr="006A4C4F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</w:t>
            </w:r>
            <w:r w:rsidR="00733618">
              <w:rPr>
                <w:rFonts w:ascii="Myriad Pro" w:hAnsi="Myriad Pro" w:cs="Arial"/>
              </w:rPr>
              <w:t>TAK</w:t>
            </w:r>
            <w:r w:rsidRPr="006A4C4F">
              <w:rPr>
                <w:rFonts w:ascii="Myriad Pro" w:hAnsi="Myriad Pro" w:cs="Arial"/>
              </w:rPr>
              <w:t>”, „</w:t>
            </w:r>
            <w:r w:rsidR="00733618">
              <w:rPr>
                <w:rFonts w:ascii="Myriad Pro" w:hAnsi="Myriad Pro" w:cs="Arial"/>
              </w:rPr>
              <w:t>NIE</w:t>
            </w:r>
            <w:r w:rsidRPr="006A4C4F">
              <w:rPr>
                <w:rFonts w:ascii="Myriad Pro" w:hAnsi="Myriad Pro" w:cs="Arial"/>
              </w:rPr>
              <w:t>”</w:t>
            </w:r>
            <w:r w:rsidR="00A614A8">
              <w:rPr>
                <w:rFonts w:ascii="Myriad Pro" w:hAnsi="Myriad Pro" w:cs="Arial"/>
              </w:rPr>
              <w:t>.</w:t>
            </w:r>
          </w:p>
          <w:p w14:paraId="315E9EE9" w14:textId="23CA230E" w:rsidR="00813326" w:rsidRPr="00B51D14" w:rsidRDefault="00813326" w:rsidP="006A4C4F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813326" w:rsidRPr="00B51D14" w14:paraId="7D1FCD93" w14:textId="77777777" w:rsidTr="00FC3363">
        <w:tc>
          <w:tcPr>
            <w:tcW w:w="1555" w:type="dxa"/>
            <w:shd w:val="clear" w:color="auto" w:fill="FFFFFF" w:themeFill="background1"/>
          </w:tcPr>
          <w:p w14:paraId="1D71DBEE" w14:textId="77777777" w:rsidR="0011108B" w:rsidRDefault="0011108B" w:rsidP="006A4C4F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2CE4F1EC" w14:textId="1A7B39FF" w:rsidR="00813326" w:rsidRPr="0011108B" w:rsidRDefault="00FC3363" w:rsidP="006A4C4F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4</w:t>
            </w:r>
          </w:p>
        </w:tc>
        <w:tc>
          <w:tcPr>
            <w:tcW w:w="2268" w:type="dxa"/>
            <w:shd w:val="clear" w:color="auto" w:fill="FFFFFF" w:themeFill="background1"/>
          </w:tcPr>
          <w:p w14:paraId="7E5E231A" w14:textId="7A701681" w:rsidR="006A4C4F" w:rsidRPr="006A4C4F" w:rsidRDefault="006A4C4F" w:rsidP="0011108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A4C4F">
              <w:rPr>
                <w:rFonts w:ascii="Myriad Pro" w:hAnsi="Myriad Pro" w:cs="Arial"/>
                <w:b/>
              </w:rPr>
              <w:t>Nazwa kryterium</w:t>
            </w:r>
          </w:p>
          <w:p w14:paraId="33D622BF" w14:textId="761CE4A3" w:rsidR="00813326" w:rsidRPr="00B51D14" w:rsidRDefault="006A4C4F" w:rsidP="0011108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A4C4F">
              <w:rPr>
                <w:rFonts w:ascii="Myriad Pro" w:hAnsi="Myriad Pro" w:cs="Arial"/>
              </w:rPr>
              <w:t xml:space="preserve">Kwalifikowalność </w:t>
            </w:r>
            <w:r w:rsidR="009B129E">
              <w:rPr>
                <w:rFonts w:ascii="Myriad Pro" w:hAnsi="Myriad Pro" w:cs="Arial"/>
              </w:rPr>
              <w:t>w</w:t>
            </w:r>
            <w:r w:rsidRPr="006A4C4F">
              <w:rPr>
                <w:rFonts w:ascii="Myriad Pro" w:hAnsi="Myriad Pro" w:cs="Arial"/>
              </w:rPr>
              <w:t>nioskodawcy</w:t>
            </w:r>
          </w:p>
        </w:tc>
        <w:tc>
          <w:tcPr>
            <w:tcW w:w="6662" w:type="dxa"/>
            <w:shd w:val="clear" w:color="auto" w:fill="FFFFFF" w:themeFill="background1"/>
          </w:tcPr>
          <w:p w14:paraId="1F109E6E" w14:textId="01350700" w:rsidR="006A4C4F" w:rsidRPr="006A4C4F" w:rsidRDefault="006A4C4F" w:rsidP="006A4C4F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A4C4F">
              <w:rPr>
                <w:rFonts w:ascii="Myriad Pro" w:hAnsi="Myriad Pro" w:cs="Arial"/>
                <w:b/>
              </w:rPr>
              <w:t>Definicja kryterium</w:t>
            </w:r>
          </w:p>
          <w:p w14:paraId="23D9884D" w14:textId="6F538EF2" w:rsidR="00EA4A3F" w:rsidRDefault="00EA4A3F" w:rsidP="00EA4A3F">
            <w:pPr>
              <w:spacing w:line="360" w:lineRule="auto"/>
              <w:rPr>
                <w:rFonts w:ascii="Myriad Pro" w:hAnsi="Myriad Pro" w:cs="Arial"/>
              </w:rPr>
            </w:pPr>
            <w:r w:rsidRPr="00DC3BC6">
              <w:rPr>
                <w:rFonts w:ascii="Myriad Pro" w:hAnsi="Myriad Pro" w:cs="Arial"/>
              </w:rPr>
              <w:t>Wnioskodawca / partner wpisuje się w katalog beneficjentów danego działania</w:t>
            </w:r>
            <w:r>
              <w:rPr>
                <w:rFonts w:ascii="Myriad Pro" w:hAnsi="Myriad Pro" w:cs="Arial"/>
              </w:rPr>
              <w:t xml:space="preserve">. </w:t>
            </w:r>
          </w:p>
          <w:p w14:paraId="419BB777" w14:textId="70381356" w:rsidR="00451B65" w:rsidRPr="006A4C4F" w:rsidRDefault="00EA4A3F" w:rsidP="00EA4A3F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 ramach kryterium weryfikowane jest czy wnioskodawca</w:t>
            </w:r>
            <w:r w:rsidR="00DB5D8A">
              <w:rPr>
                <w:rFonts w:ascii="Myriad Pro" w:hAnsi="Myriad Pro" w:cs="Arial"/>
              </w:rPr>
              <w:t xml:space="preserve"> </w:t>
            </w:r>
            <w:r w:rsidR="002517BD">
              <w:rPr>
                <w:rFonts w:ascii="Myriad Pro" w:hAnsi="Myriad Pro" w:cs="Arial"/>
              </w:rPr>
              <w:t>/partner</w:t>
            </w:r>
            <w:r>
              <w:rPr>
                <w:rFonts w:ascii="Myriad Pro" w:hAnsi="Myriad Pro" w:cs="Arial"/>
              </w:rPr>
              <w:t xml:space="preserve"> wpisuje się w katalog beneficjentów działania 3.1</w:t>
            </w:r>
            <w:r w:rsidR="00451B65">
              <w:rPr>
                <w:rFonts w:ascii="Myriad Pro" w:hAnsi="Myriad Pro" w:cs="Arial"/>
              </w:rPr>
              <w:t xml:space="preserve"> </w:t>
            </w:r>
            <w:r w:rsidR="00593512">
              <w:rPr>
                <w:rFonts w:ascii="Myriad Pro" w:hAnsi="Myriad Pro" w:cs="Arial"/>
              </w:rPr>
              <w:t>tj</w:t>
            </w:r>
            <w:r w:rsidR="00F30C4E">
              <w:rPr>
                <w:rFonts w:ascii="Myriad Pro" w:hAnsi="Myriad Pro" w:cs="Arial"/>
              </w:rPr>
              <w:t>.</w:t>
            </w:r>
            <w:r>
              <w:rPr>
                <w:rFonts w:ascii="Myriad Pro" w:hAnsi="Myriad Pro" w:cs="Arial"/>
              </w:rPr>
              <w:t xml:space="preserve"> </w:t>
            </w:r>
            <w:r w:rsidR="00593512">
              <w:rPr>
                <w:rFonts w:ascii="Myriad Pro" w:hAnsi="Myriad Pro" w:cs="Arial"/>
              </w:rPr>
              <w:t>j</w:t>
            </w:r>
            <w:r w:rsidR="00451B65" w:rsidRPr="00451B65">
              <w:rPr>
                <w:rFonts w:ascii="Myriad Pro" w:hAnsi="Myriad Pro" w:cs="Arial"/>
              </w:rPr>
              <w:t>ednostk</w:t>
            </w:r>
            <w:r>
              <w:rPr>
                <w:rFonts w:ascii="Myriad Pro" w:hAnsi="Myriad Pro" w:cs="Arial"/>
              </w:rPr>
              <w:t>i</w:t>
            </w:r>
            <w:r w:rsidR="00451B65" w:rsidRPr="00451B65">
              <w:rPr>
                <w:rFonts w:ascii="Myriad Pro" w:hAnsi="Myriad Pro" w:cs="Arial"/>
              </w:rPr>
              <w:t xml:space="preserve"> samorządu terytorialnego </w:t>
            </w:r>
            <w:r>
              <w:rPr>
                <w:rFonts w:ascii="Myriad Pro" w:hAnsi="Myriad Pro" w:cs="Arial"/>
              </w:rPr>
              <w:t>i ich</w:t>
            </w:r>
            <w:r w:rsidR="00F30C4E" w:rsidRPr="000E1F29">
              <w:rPr>
                <w:rFonts w:ascii="Myriad Pro" w:hAnsi="Myriad Pro" w:cs="Arial"/>
              </w:rPr>
              <w:t xml:space="preserve"> jednostk</w:t>
            </w:r>
            <w:r>
              <w:rPr>
                <w:rFonts w:ascii="Myriad Pro" w:hAnsi="Myriad Pro" w:cs="Arial"/>
              </w:rPr>
              <w:t>i</w:t>
            </w:r>
            <w:r w:rsidR="00F30C4E" w:rsidRPr="000E1F29">
              <w:rPr>
                <w:rFonts w:ascii="Myriad Pro" w:hAnsi="Myriad Pro" w:cs="Arial"/>
              </w:rPr>
              <w:t xml:space="preserve"> organizacyjn</w:t>
            </w:r>
            <w:r>
              <w:rPr>
                <w:rFonts w:ascii="Myriad Pro" w:hAnsi="Myriad Pro" w:cs="Arial"/>
              </w:rPr>
              <w:t>e</w:t>
            </w:r>
            <w:r w:rsidR="00F30C4E" w:rsidRPr="000E1F29">
              <w:rPr>
                <w:rFonts w:ascii="Myriad Pro" w:hAnsi="Myriad Pro" w:cs="Arial"/>
              </w:rPr>
              <w:t xml:space="preserve"> posiadając</w:t>
            </w:r>
            <w:r>
              <w:rPr>
                <w:rFonts w:ascii="Myriad Pro" w:hAnsi="Myriad Pro" w:cs="Arial"/>
              </w:rPr>
              <w:t>e</w:t>
            </w:r>
            <w:r w:rsidR="00F30C4E" w:rsidRPr="000E1F29">
              <w:rPr>
                <w:rFonts w:ascii="Myriad Pro" w:hAnsi="Myriad Pro" w:cs="Arial"/>
              </w:rPr>
              <w:t xml:space="preserve"> osobowość prawną</w:t>
            </w:r>
            <w:r w:rsidR="00112B25">
              <w:rPr>
                <w:rFonts w:ascii="Myriad Pro" w:hAnsi="Myriad Pro" w:cs="Arial"/>
              </w:rPr>
              <w:t>,</w:t>
            </w:r>
            <w:r w:rsidRPr="00EA4A3F"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 w:cs="Arial"/>
              </w:rPr>
              <w:t>o</w:t>
            </w:r>
            <w:r w:rsidRPr="00EA4A3F">
              <w:rPr>
                <w:rFonts w:ascii="Myriad Pro" w:hAnsi="Myriad Pro" w:cs="Arial"/>
              </w:rPr>
              <w:t>rganizator</w:t>
            </w:r>
            <w:r>
              <w:rPr>
                <w:rFonts w:ascii="Myriad Pro" w:hAnsi="Myriad Pro" w:cs="Arial"/>
              </w:rPr>
              <w:t>zy</w:t>
            </w:r>
            <w:r w:rsidRPr="00EA4A3F"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 w:cs="Arial"/>
              </w:rPr>
              <w:t xml:space="preserve">lub </w:t>
            </w:r>
            <w:r w:rsidRPr="00EA4A3F">
              <w:rPr>
                <w:rFonts w:ascii="Myriad Pro" w:hAnsi="Myriad Pro" w:cs="Arial"/>
              </w:rPr>
              <w:t>operator</w:t>
            </w:r>
            <w:r>
              <w:rPr>
                <w:rFonts w:ascii="Myriad Pro" w:hAnsi="Myriad Pro" w:cs="Arial"/>
              </w:rPr>
              <w:t>zy</w:t>
            </w:r>
            <w:r w:rsidRPr="00EA4A3F">
              <w:rPr>
                <w:rFonts w:ascii="Myriad Pro" w:hAnsi="Myriad Pro" w:cs="Arial"/>
              </w:rPr>
              <w:t xml:space="preserve"> publicznego transportu zbiorowego, podmioty wskazane jako</w:t>
            </w:r>
            <w:r>
              <w:rPr>
                <w:rFonts w:ascii="Myriad Pro" w:hAnsi="Myriad Pro" w:cs="Arial"/>
              </w:rPr>
              <w:t xml:space="preserve"> </w:t>
            </w:r>
            <w:r w:rsidRPr="00EA4A3F">
              <w:rPr>
                <w:rFonts w:ascii="Myriad Pro" w:hAnsi="Myriad Pro" w:cs="Arial"/>
              </w:rPr>
              <w:t>wnioskodawcy w porozumieniu terytorialnym będącym podstawą realizacji ZIT w</w:t>
            </w:r>
            <w:r>
              <w:rPr>
                <w:rFonts w:ascii="Myriad Pro" w:hAnsi="Myriad Pro" w:cs="Arial"/>
              </w:rPr>
              <w:t xml:space="preserve"> </w:t>
            </w:r>
            <w:r w:rsidRPr="00EA4A3F">
              <w:rPr>
                <w:rFonts w:ascii="Myriad Pro" w:hAnsi="Myriad Pro" w:cs="Arial"/>
              </w:rPr>
              <w:t>ramach Programu FEPZ.</w:t>
            </w:r>
          </w:p>
          <w:p w14:paraId="311A0B50" w14:textId="77777777" w:rsidR="004105FE" w:rsidRDefault="004105FE" w:rsidP="006A4C4F">
            <w:pPr>
              <w:spacing w:line="360" w:lineRule="auto"/>
              <w:rPr>
                <w:rFonts w:ascii="Myriad Pro" w:hAnsi="Myriad Pro" w:cs="Arial"/>
              </w:rPr>
            </w:pPr>
          </w:p>
          <w:p w14:paraId="56B3E0B8" w14:textId="210391B6" w:rsidR="006A4C4F" w:rsidRPr="006A4C4F" w:rsidRDefault="00F30C4E" w:rsidP="006A4C4F">
            <w:pPr>
              <w:spacing w:line="360" w:lineRule="auto"/>
              <w:rPr>
                <w:rFonts w:ascii="Myriad Pro" w:hAnsi="Myriad Pro" w:cs="Arial"/>
              </w:rPr>
            </w:pPr>
            <w:r w:rsidRPr="003873E0">
              <w:rPr>
                <w:rFonts w:ascii="Myriad Pro" w:hAnsi="Myriad Pro" w:cs="Arial"/>
              </w:rPr>
              <w:t>Wnioskodawca</w:t>
            </w:r>
            <w:r w:rsidR="002517BD">
              <w:rPr>
                <w:rFonts w:ascii="Myriad Pro" w:hAnsi="Myriad Pro" w:cs="Arial"/>
              </w:rPr>
              <w:t>/partner</w:t>
            </w:r>
            <w:r w:rsidRPr="003873E0">
              <w:rPr>
                <w:rFonts w:ascii="Myriad Pro" w:hAnsi="Myriad Pro" w:cs="Arial"/>
              </w:rPr>
              <w:t xml:space="preserve"> kwalifikuje się do otrzymania wsparcia wyłącznie w sytuacji, gdy jest podmiotem uprawnionym do aplikowania na etapie złożenia wniosku o dofinansowanie</w:t>
            </w:r>
            <w:r>
              <w:rPr>
                <w:rFonts w:ascii="Myriad Pro" w:hAnsi="Myriad Pro" w:cs="Arial"/>
              </w:rPr>
              <w:t xml:space="preserve"> oraz przed zawarciem</w:t>
            </w:r>
            <w:r w:rsidRPr="003873E0">
              <w:rPr>
                <w:rFonts w:ascii="Myriad Pro" w:hAnsi="Myriad Pro" w:cs="Arial"/>
              </w:rPr>
              <w:t xml:space="preserve"> umowy o dofinansowanie</w:t>
            </w:r>
            <w:r>
              <w:rPr>
                <w:rFonts w:ascii="Myriad Pro" w:hAnsi="Myriad Pro" w:cs="Arial"/>
              </w:rPr>
              <w:t>.</w:t>
            </w:r>
          </w:p>
          <w:p w14:paraId="77AA308E" w14:textId="77777777" w:rsidR="006A4C4F" w:rsidRPr="006A4C4F" w:rsidRDefault="006A4C4F" w:rsidP="006A4C4F">
            <w:pPr>
              <w:spacing w:line="360" w:lineRule="auto"/>
              <w:rPr>
                <w:rFonts w:ascii="Myriad Pro" w:hAnsi="Myriad Pro" w:cs="Arial"/>
              </w:rPr>
            </w:pPr>
          </w:p>
          <w:p w14:paraId="04CB364F" w14:textId="491372C5" w:rsidR="001B02A9" w:rsidRDefault="001B02A9" w:rsidP="006A4C4F">
            <w:pPr>
              <w:spacing w:line="360" w:lineRule="auto"/>
              <w:rPr>
                <w:rFonts w:ascii="Myriad Pro" w:hAnsi="Myriad Pro" w:cs="Arial"/>
              </w:rPr>
            </w:pPr>
            <w:r w:rsidRPr="00FE2EC7">
              <w:rPr>
                <w:rFonts w:ascii="Myriad Pro" w:hAnsi="Myriad Pro" w:cs="Arial"/>
                <w:b/>
              </w:rPr>
              <w:t>Zasady oceny</w:t>
            </w:r>
          </w:p>
          <w:p w14:paraId="5715AD26" w14:textId="31542990" w:rsidR="006A4C4F" w:rsidRPr="006A4C4F" w:rsidRDefault="006A4C4F" w:rsidP="006A4C4F">
            <w:pPr>
              <w:spacing w:line="360" w:lineRule="auto"/>
              <w:rPr>
                <w:rFonts w:ascii="Myriad Pro" w:hAnsi="Myriad Pro" w:cs="Arial"/>
              </w:rPr>
            </w:pPr>
            <w:r w:rsidRPr="006A4C4F">
              <w:rPr>
                <w:rFonts w:ascii="Myriad Pro" w:hAnsi="Myriad Pro" w:cs="Arial"/>
              </w:rPr>
              <w:t>Kryterium uznaje się za spełnione (otrzyma ocenę „TAK”), jeśli wszystkie poniższe warunki są spełnione:</w:t>
            </w:r>
          </w:p>
          <w:p w14:paraId="75A0647E" w14:textId="5EFA9F42" w:rsidR="006A4C4F" w:rsidRPr="006A4C4F" w:rsidRDefault="00593512" w:rsidP="006A4C4F">
            <w:pPr>
              <w:numPr>
                <w:ilvl w:val="0"/>
                <w:numId w:val="2"/>
              </w:num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status prawny wnioskodawcy</w:t>
            </w:r>
            <w:r w:rsidR="002517BD">
              <w:rPr>
                <w:rFonts w:ascii="Myriad Pro" w:hAnsi="Myriad Pro" w:cs="Arial"/>
              </w:rPr>
              <w:t>/partnera</w:t>
            </w:r>
            <w:r>
              <w:rPr>
                <w:rFonts w:ascii="Myriad Pro" w:hAnsi="Myriad Pro" w:cs="Arial"/>
              </w:rPr>
              <w:t xml:space="preserve">  jest zgodny z typem beneficjenta </w:t>
            </w:r>
            <w:r w:rsidR="00112B25">
              <w:rPr>
                <w:rFonts w:ascii="Myriad Pro" w:hAnsi="Myriad Pro" w:cs="Arial"/>
              </w:rPr>
              <w:t xml:space="preserve">Działania </w:t>
            </w:r>
            <w:r w:rsidR="00EA4A3F">
              <w:rPr>
                <w:rFonts w:ascii="Myriad Pro" w:hAnsi="Myriad Pro" w:cs="Arial"/>
              </w:rPr>
              <w:t>3</w:t>
            </w:r>
            <w:r w:rsidR="00112B25">
              <w:rPr>
                <w:rFonts w:ascii="Myriad Pro" w:hAnsi="Myriad Pro" w:cs="Arial"/>
              </w:rPr>
              <w:t xml:space="preserve">.1, </w:t>
            </w:r>
          </w:p>
          <w:p w14:paraId="253C1FE0" w14:textId="4FBC96FE" w:rsidR="006A4C4F" w:rsidRPr="006A4C4F" w:rsidRDefault="00593512" w:rsidP="006A4C4F">
            <w:pPr>
              <w:numPr>
                <w:ilvl w:val="0"/>
                <w:numId w:val="2"/>
              </w:num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dane rejestrowe wnioskodawcy</w:t>
            </w:r>
            <w:r w:rsidR="002517BD">
              <w:rPr>
                <w:rFonts w:ascii="Myriad Pro" w:hAnsi="Myriad Pro" w:cs="Arial"/>
              </w:rPr>
              <w:t>/partnera</w:t>
            </w:r>
            <w:r>
              <w:rPr>
                <w:rFonts w:ascii="Myriad Pro" w:hAnsi="Myriad Pro" w:cs="Arial"/>
              </w:rPr>
              <w:t xml:space="preserve"> są zgodne  z danymi wskazanymi we wniosku o dofinansowanie.</w:t>
            </w:r>
          </w:p>
          <w:p w14:paraId="0F44B66C" w14:textId="77777777" w:rsidR="00593512" w:rsidRDefault="00593512" w:rsidP="006A4C4F">
            <w:pPr>
              <w:spacing w:line="360" w:lineRule="auto"/>
              <w:rPr>
                <w:rFonts w:ascii="Myriad Pro" w:hAnsi="Myriad Pro" w:cs="Arial"/>
              </w:rPr>
            </w:pPr>
          </w:p>
          <w:p w14:paraId="0E9F8FA6" w14:textId="305FB4CB" w:rsidR="006A4C4F" w:rsidRPr="006A4C4F" w:rsidRDefault="006A4C4F" w:rsidP="006A4C4F">
            <w:pPr>
              <w:spacing w:line="360" w:lineRule="auto"/>
              <w:rPr>
                <w:rFonts w:ascii="Myriad Pro" w:hAnsi="Myriad Pro" w:cs="Arial"/>
              </w:rPr>
            </w:pPr>
            <w:r w:rsidRPr="006A4C4F">
              <w:rPr>
                <w:rFonts w:ascii="Myriad Pro" w:hAnsi="Myriad Pro" w:cs="Arial"/>
              </w:rPr>
              <w:t xml:space="preserve">Weryfikacja spełnienia kryterium odbywa się na podstawie ogólnie dostępnych dokumentów rejestrowych lub statutowych </w:t>
            </w:r>
            <w:r w:rsidR="009B129E">
              <w:rPr>
                <w:rFonts w:ascii="Myriad Pro" w:hAnsi="Myriad Pro" w:cs="Arial"/>
              </w:rPr>
              <w:t>w</w:t>
            </w:r>
            <w:r w:rsidRPr="006A4C4F">
              <w:rPr>
                <w:rFonts w:ascii="Myriad Pro" w:hAnsi="Myriad Pro" w:cs="Arial"/>
              </w:rPr>
              <w:t>nioskodawcy</w:t>
            </w:r>
            <w:r w:rsidR="002517BD">
              <w:rPr>
                <w:rFonts w:ascii="Myriad Pro" w:hAnsi="Myriad Pro" w:cs="Arial"/>
              </w:rPr>
              <w:t>/partnera</w:t>
            </w:r>
            <w:r w:rsidRPr="006A4C4F">
              <w:rPr>
                <w:rFonts w:ascii="Myriad Pro" w:hAnsi="Myriad Pro" w:cs="Arial"/>
              </w:rPr>
              <w:t xml:space="preserve"> </w:t>
            </w:r>
            <w:r w:rsidR="00593512">
              <w:rPr>
                <w:rFonts w:ascii="Myriad Pro" w:hAnsi="Myriad Pro" w:cs="Arial"/>
              </w:rPr>
              <w:t xml:space="preserve">oraz </w:t>
            </w:r>
            <w:r w:rsidRPr="006A4C4F">
              <w:rPr>
                <w:rFonts w:ascii="Myriad Pro" w:hAnsi="Myriad Pro" w:cs="Arial"/>
              </w:rPr>
              <w:t>na podstawie treści wniosku o dofinansowanie projektu.</w:t>
            </w:r>
          </w:p>
          <w:p w14:paraId="3026FE76" w14:textId="77777777" w:rsidR="0086220C" w:rsidRDefault="0086220C" w:rsidP="006A4C4F">
            <w:pPr>
              <w:spacing w:line="360" w:lineRule="auto"/>
              <w:rPr>
                <w:rFonts w:ascii="Myriad Pro" w:hAnsi="Myriad Pro" w:cs="Arial"/>
              </w:rPr>
            </w:pPr>
          </w:p>
          <w:p w14:paraId="38FFC2AB" w14:textId="0B802017" w:rsidR="00813326" w:rsidRPr="00B51D14" w:rsidRDefault="0011108B" w:rsidP="006A4C4F">
            <w:pPr>
              <w:spacing w:line="360" w:lineRule="auto"/>
              <w:rPr>
                <w:rFonts w:ascii="Myriad Pro" w:hAnsi="Myriad Pro" w:cs="Arial"/>
              </w:rPr>
            </w:pPr>
            <w:r w:rsidRPr="006D27E1">
              <w:rPr>
                <w:rFonts w:ascii="Myriad Pro" w:hAnsi="Myriad Pro" w:cs="Arial"/>
              </w:rPr>
              <w:t>Kryterium uznaje się za niespełnione (otrzyma ocenę „NIE”) jeżeli przynajmniej jeden z</w:t>
            </w:r>
            <w:r>
              <w:rPr>
                <w:rFonts w:ascii="Myriad Pro" w:hAnsi="Myriad Pro" w:cs="Arial"/>
              </w:rPr>
              <w:t xml:space="preserve"> ww.</w:t>
            </w:r>
            <w:r w:rsidRPr="006D27E1">
              <w:rPr>
                <w:rFonts w:ascii="Myriad Pro" w:hAnsi="Myriad Pro" w:cs="Arial"/>
              </w:rPr>
              <w:t xml:space="preserve"> warunków nie jest spełniony.</w:t>
            </w:r>
          </w:p>
        </w:tc>
        <w:tc>
          <w:tcPr>
            <w:tcW w:w="3685" w:type="dxa"/>
            <w:shd w:val="clear" w:color="auto" w:fill="FFFFFF" w:themeFill="background1"/>
          </w:tcPr>
          <w:p w14:paraId="2337291D" w14:textId="23F8F60A" w:rsidR="004D07F0" w:rsidRDefault="004D07F0" w:rsidP="006A4C4F">
            <w:pPr>
              <w:spacing w:line="360" w:lineRule="auto"/>
              <w:rPr>
                <w:rFonts w:ascii="Myriad Pro" w:hAnsi="Myriad Pro" w:cs="Arial"/>
              </w:rPr>
            </w:pPr>
            <w:r w:rsidRPr="00B51D14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2FE41E15" w14:textId="249F36EA" w:rsidR="006A4C4F" w:rsidRPr="006A4C4F" w:rsidRDefault="006A4C4F" w:rsidP="006A4C4F">
            <w:pPr>
              <w:spacing w:line="360" w:lineRule="auto"/>
              <w:rPr>
                <w:rFonts w:ascii="Myriad Pro" w:hAnsi="Myriad Pro" w:cs="Arial"/>
              </w:rPr>
            </w:pPr>
            <w:r w:rsidRPr="006A4C4F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</w:t>
            </w:r>
            <w:r w:rsidR="00733618">
              <w:rPr>
                <w:rFonts w:ascii="Myriad Pro" w:hAnsi="Myriad Pro" w:cs="Arial"/>
              </w:rPr>
              <w:t>TAK</w:t>
            </w:r>
            <w:r w:rsidRPr="006A4C4F">
              <w:rPr>
                <w:rFonts w:ascii="Myriad Pro" w:hAnsi="Myriad Pro" w:cs="Arial"/>
              </w:rPr>
              <w:t>”, „</w:t>
            </w:r>
            <w:r w:rsidR="00733618">
              <w:rPr>
                <w:rFonts w:ascii="Myriad Pro" w:hAnsi="Myriad Pro" w:cs="Arial"/>
              </w:rPr>
              <w:t>NIE</w:t>
            </w:r>
            <w:r w:rsidRPr="006A4C4F">
              <w:rPr>
                <w:rFonts w:ascii="Myriad Pro" w:hAnsi="Myriad Pro" w:cs="Arial"/>
              </w:rPr>
              <w:t>”.</w:t>
            </w:r>
          </w:p>
          <w:p w14:paraId="46DBE653" w14:textId="06D3EBFF" w:rsidR="00813326" w:rsidRPr="00B51D14" w:rsidRDefault="00813326" w:rsidP="006A4C4F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813326" w:rsidRPr="00B51D14" w14:paraId="2517A5D7" w14:textId="77777777" w:rsidTr="00FC3363">
        <w:tc>
          <w:tcPr>
            <w:tcW w:w="1555" w:type="dxa"/>
            <w:shd w:val="clear" w:color="auto" w:fill="FFFFFF" w:themeFill="background1"/>
          </w:tcPr>
          <w:p w14:paraId="7C30BC50" w14:textId="77777777" w:rsidR="0011108B" w:rsidRDefault="0011108B" w:rsidP="006A4C4F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52922A93" w14:textId="55D350B3" w:rsidR="00813326" w:rsidRPr="0011108B" w:rsidRDefault="00FC3363" w:rsidP="006A4C4F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5</w:t>
            </w:r>
          </w:p>
        </w:tc>
        <w:tc>
          <w:tcPr>
            <w:tcW w:w="2268" w:type="dxa"/>
            <w:shd w:val="clear" w:color="auto" w:fill="FFFFFF" w:themeFill="background1"/>
          </w:tcPr>
          <w:p w14:paraId="7ED68AB5" w14:textId="30122B5F" w:rsidR="006A4C4F" w:rsidRPr="006A4C4F" w:rsidRDefault="006A4C4F" w:rsidP="006A4C4F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A4C4F">
              <w:rPr>
                <w:rFonts w:ascii="Myriad Pro" w:hAnsi="Myriad Pro" w:cs="Arial"/>
                <w:b/>
              </w:rPr>
              <w:t>Nazwa kryterium</w:t>
            </w:r>
          </w:p>
          <w:p w14:paraId="079446E8" w14:textId="4D5BD56A" w:rsidR="006A4C4F" w:rsidRPr="006A4C4F" w:rsidRDefault="006A4C4F" w:rsidP="006A4C4F">
            <w:pPr>
              <w:spacing w:line="360" w:lineRule="auto"/>
              <w:rPr>
                <w:rFonts w:ascii="Myriad Pro" w:hAnsi="Myriad Pro" w:cs="Arial"/>
              </w:rPr>
            </w:pPr>
            <w:r w:rsidRPr="006A4C4F">
              <w:rPr>
                <w:rFonts w:ascii="Myriad Pro" w:hAnsi="Myriad Pro" w:cs="Arial"/>
              </w:rPr>
              <w:t>Kwalifikowalność projektu</w:t>
            </w:r>
          </w:p>
          <w:p w14:paraId="3AEC50AA" w14:textId="543A1492" w:rsidR="00813326" w:rsidRPr="004D2811" w:rsidRDefault="00813326" w:rsidP="006A4C4F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6662" w:type="dxa"/>
            <w:shd w:val="clear" w:color="auto" w:fill="FFFFFF" w:themeFill="background1"/>
          </w:tcPr>
          <w:p w14:paraId="57BA574B" w14:textId="34A88158" w:rsidR="006A4C4F" w:rsidRPr="006A4C4F" w:rsidRDefault="006A4C4F" w:rsidP="006A4C4F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A4C4F">
              <w:rPr>
                <w:rFonts w:ascii="Myriad Pro" w:hAnsi="Myriad Pro" w:cs="Arial"/>
                <w:b/>
              </w:rPr>
              <w:t>Definicja kryterium</w:t>
            </w:r>
          </w:p>
          <w:p w14:paraId="0B89CB0B" w14:textId="77777777" w:rsidR="00821C3B" w:rsidRDefault="00821C3B" w:rsidP="006A4C4F">
            <w:pPr>
              <w:spacing w:line="360" w:lineRule="auto"/>
              <w:rPr>
                <w:rFonts w:ascii="Myriad Pro" w:hAnsi="Myriad Pro" w:cs="Arial"/>
              </w:rPr>
            </w:pPr>
            <w:r w:rsidRPr="00597D68">
              <w:rPr>
                <w:rFonts w:ascii="Myriad Pro" w:hAnsi="Myriad Pro" w:cs="Arial"/>
              </w:rPr>
              <w:t>Kryterium weryfikuje kwalifikowalność projektu zgodnie ze specyficznymi uwarunkowaniami kluczowymi dla naboru.</w:t>
            </w:r>
          </w:p>
          <w:p w14:paraId="569216A0" w14:textId="4DC1D821" w:rsidR="006A4C4F" w:rsidRDefault="00821C3B" w:rsidP="006A4C4F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Weryfikacji podlega czy projekt </w:t>
            </w:r>
            <w:r w:rsidR="008D2E49" w:rsidRPr="008D2E49">
              <w:rPr>
                <w:rFonts w:ascii="Myriad Pro" w:hAnsi="Myriad Pro" w:cs="Arial"/>
              </w:rPr>
              <w:t xml:space="preserve">polega na wsparciu </w:t>
            </w:r>
            <w:r w:rsidR="00EA4A3F" w:rsidRPr="00EA4A3F">
              <w:rPr>
                <w:rFonts w:ascii="Myriad Pro" w:hAnsi="Myriad Pro" w:cs="Arial"/>
              </w:rPr>
              <w:t xml:space="preserve">na rzecz transportu publicznego w obszarach funkcjonalnych miast – </w:t>
            </w:r>
            <w:r w:rsidR="00C64ABC">
              <w:rPr>
                <w:rFonts w:ascii="Myriad Pro" w:hAnsi="Myriad Pro" w:cs="Arial"/>
              </w:rPr>
              <w:t>tabor</w:t>
            </w:r>
            <w:r w:rsidR="008D2E49">
              <w:rPr>
                <w:rFonts w:ascii="Myriad Pro" w:hAnsi="Myriad Pro" w:cs="Arial"/>
              </w:rPr>
              <w:t xml:space="preserve"> tj. dotyczy:</w:t>
            </w:r>
          </w:p>
          <w:p w14:paraId="4DC5EEC4" w14:textId="45A139E6" w:rsidR="00C64ABC" w:rsidRPr="0011108B" w:rsidRDefault="00C64ABC" w:rsidP="0011108B">
            <w:pPr>
              <w:pStyle w:val="Akapitzlist"/>
              <w:numPr>
                <w:ilvl w:val="0"/>
                <w:numId w:val="26"/>
              </w:numPr>
              <w:spacing w:after="0" w:line="360" w:lineRule="auto"/>
              <w:rPr>
                <w:rFonts w:ascii="Myriad Pro" w:hAnsi="Myriad Pro" w:cs="Arial"/>
              </w:rPr>
            </w:pPr>
            <w:r w:rsidRPr="0011108B">
              <w:rPr>
                <w:rFonts w:ascii="Myriad Pro" w:hAnsi="Myriad Pro" w:cs="Arial"/>
              </w:rPr>
              <w:lastRenderedPageBreak/>
              <w:t>zakupu niskoemisyjnego i/lub zeroemisyjnego taboru publicznego transportu zbiorowego spełniającego wymogi „czystych ekologicznie pojazdów” w rozumieniu dyrektywy 2009/33/WE</w:t>
            </w:r>
            <w:r w:rsidR="00CC0C00" w:rsidRPr="0011108B">
              <w:rPr>
                <w:rFonts w:ascii="Myriad Pro" w:hAnsi="Myriad Pro" w:cs="Arial"/>
              </w:rPr>
              <w:t>,</w:t>
            </w:r>
          </w:p>
          <w:p w14:paraId="208D37FE" w14:textId="3B701D31" w:rsidR="00C64ABC" w:rsidRPr="0011108B" w:rsidRDefault="004236A6" w:rsidP="0011108B">
            <w:pPr>
              <w:pStyle w:val="Akapitzlist"/>
              <w:numPr>
                <w:ilvl w:val="0"/>
                <w:numId w:val="26"/>
              </w:numPr>
              <w:spacing w:after="0" w:line="360" w:lineRule="auto"/>
              <w:rPr>
                <w:rFonts w:ascii="Myriad Pro" w:hAnsi="Myriad Pro" w:cs="Arial"/>
              </w:rPr>
            </w:pPr>
            <w:r w:rsidRPr="0011108B">
              <w:rPr>
                <w:rFonts w:ascii="Myriad Pro" w:hAnsi="Myriad Pro" w:cs="Arial"/>
              </w:rPr>
              <w:t xml:space="preserve">zakup zeroemisyjnego </w:t>
            </w:r>
            <w:r w:rsidR="0046627C" w:rsidRPr="0011108B">
              <w:rPr>
                <w:rFonts w:ascii="Myriad Pro" w:hAnsi="Myriad Pro" w:cs="Arial"/>
              </w:rPr>
              <w:t xml:space="preserve">lub autonomicznego </w:t>
            </w:r>
            <w:r w:rsidRPr="0011108B">
              <w:rPr>
                <w:rFonts w:ascii="Myriad Pro" w:hAnsi="Myriad Pro" w:cs="Arial"/>
              </w:rPr>
              <w:t xml:space="preserve">taboru publicznego transportu zbiorowego spełniającego wymogi „czystych ekologicznie pojazdów” w rozumieniu dyrektywy 2009/33/WE na potrzeby oferowania </w:t>
            </w:r>
            <w:r w:rsidR="00C64ABC" w:rsidRPr="0011108B">
              <w:rPr>
                <w:rFonts w:ascii="Myriad Pro" w:hAnsi="Myriad Pro" w:cs="Arial"/>
              </w:rPr>
              <w:t>transport</w:t>
            </w:r>
            <w:r w:rsidRPr="0011108B">
              <w:rPr>
                <w:rFonts w:ascii="Myriad Pro" w:hAnsi="Myriad Pro" w:cs="Arial"/>
              </w:rPr>
              <w:t>u</w:t>
            </w:r>
            <w:r w:rsidR="00C64ABC" w:rsidRPr="0011108B">
              <w:rPr>
                <w:rFonts w:ascii="Myriad Pro" w:hAnsi="Myriad Pro" w:cs="Arial"/>
              </w:rPr>
              <w:t xml:space="preserve"> publiczn</w:t>
            </w:r>
            <w:r w:rsidRPr="0011108B">
              <w:rPr>
                <w:rFonts w:ascii="Myriad Pro" w:hAnsi="Myriad Pro" w:cs="Arial"/>
              </w:rPr>
              <w:t>ego</w:t>
            </w:r>
            <w:r w:rsidR="00C64ABC" w:rsidRPr="0011108B">
              <w:rPr>
                <w:rFonts w:ascii="Myriad Pro" w:hAnsi="Myriad Pro" w:cs="Arial"/>
              </w:rPr>
              <w:t xml:space="preserve"> na życzenie</w:t>
            </w:r>
            <w:r w:rsidR="002B25C7" w:rsidRPr="0011108B">
              <w:rPr>
                <w:rFonts w:ascii="Myriad Pro" w:hAnsi="Myriad Pro" w:cs="Arial"/>
              </w:rPr>
              <w:t xml:space="preserve"> wraz z wyposażeniem dystrybutorni</w:t>
            </w:r>
            <w:r w:rsidR="00CA28AC" w:rsidRPr="0011108B">
              <w:rPr>
                <w:rFonts w:ascii="Myriad Pro" w:hAnsi="Myriad Pro" w:cs="Arial"/>
              </w:rPr>
              <w:t xml:space="preserve"> oraz uruchomienie</w:t>
            </w:r>
            <w:r w:rsidR="006F76B9" w:rsidRPr="0011108B">
              <w:rPr>
                <w:rFonts w:ascii="Myriad Pro" w:hAnsi="Myriad Pro" w:cs="Arial"/>
              </w:rPr>
              <w:t>m</w:t>
            </w:r>
            <w:r w:rsidR="00CA28AC" w:rsidRPr="0011108B">
              <w:rPr>
                <w:rFonts w:ascii="Myriad Pro" w:hAnsi="Myriad Pro" w:cs="Arial"/>
              </w:rPr>
              <w:t xml:space="preserve"> linii obsługującej ten rodzaj transportu w ramach cross </w:t>
            </w:r>
            <w:proofErr w:type="spellStart"/>
            <w:r w:rsidR="00CA28AC" w:rsidRPr="0011108B">
              <w:rPr>
                <w:rFonts w:ascii="Myriad Pro" w:hAnsi="Myriad Pro" w:cs="Arial"/>
              </w:rPr>
              <w:t>financingu</w:t>
            </w:r>
            <w:proofErr w:type="spellEnd"/>
            <w:r w:rsidR="000A7F3C" w:rsidRPr="0011108B">
              <w:rPr>
                <w:rFonts w:ascii="Myriad Pro" w:hAnsi="Myriad Pro" w:cs="Arial"/>
              </w:rPr>
              <w:t>.</w:t>
            </w:r>
          </w:p>
          <w:p w14:paraId="71DF2F12" w14:textId="77777777" w:rsidR="00836154" w:rsidRDefault="00836154" w:rsidP="00821C3B">
            <w:pPr>
              <w:spacing w:line="360" w:lineRule="auto"/>
              <w:rPr>
                <w:rFonts w:ascii="Myriad Pro" w:hAnsi="Myriad Pro" w:cs="Arial"/>
              </w:rPr>
            </w:pPr>
          </w:p>
          <w:p w14:paraId="00357E6F" w14:textId="45312A2A" w:rsidR="00836154" w:rsidRDefault="00836154" w:rsidP="00821C3B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I</w:t>
            </w:r>
            <w:r w:rsidRPr="00836154">
              <w:rPr>
                <w:rFonts w:ascii="Myriad Pro" w:hAnsi="Myriad Pro" w:cs="Arial"/>
              </w:rPr>
              <w:t>nfrastruktur</w:t>
            </w:r>
            <w:r>
              <w:rPr>
                <w:rFonts w:ascii="Myriad Pro" w:hAnsi="Myriad Pro" w:cs="Arial"/>
              </w:rPr>
              <w:t>a</w:t>
            </w:r>
            <w:r w:rsidRPr="00836154">
              <w:rPr>
                <w:rFonts w:ascii="Myriad Pro" w:hAnsi="Myriad Pro" w:cs="Arial"/>
              </w:rPr>
              <w:t xml:space="preserve"> </w:t>
            </w:r>
            <w:r w:rsidR="00C64ABC" w:rsidRPr="00C64ABC">
              <w:rPr>
                <w:rFonts w:ascii="Myriad Pro" w:hAnsi="Myriad Pro" w:cs="Arial"/>
              </w:rPr>
              <w:t>zaplecza technicznego do obsługi taboru, modernizacj</w:t>
            </w:r>
            <w:r w:rsidR="00C64ABC">
              <w:rPr>
                <w:rFonts w:ascii="Myriad Pro" w:hAnsi="Myriad Pro" w:cs="Arial"/>
              </w:rPr>
              <w:t>a</w:t>
            </w:r>
            <w:r w:rsidR="00C64ABC" w:rsidRPr="00C64ABC">
              <w:rPr>
                <w:rFonts w:ascii="Myriad Pro" w:hAnsi="Myriad Pro" w:cs="Arial"/>
              </w:rPr>
              <w:t xml:space="preserve"> zajezdni autobusowych wraz z infrastrukturą do ładowania i tankowania </w:t>
            </w:r>
            <w:r w:rsidR="007F48B1">
              <w:rPr>
                <w:rFonts w:ascii="Myriad Pro" w:hAnsi="Myriad Pro" w:cs="Arial"/>
              </w:rPr>
              <w:t xml:space="preserve">zeroemisyjnych </w:t>
            </w:r>
            <w:r w:rsidR="00C64ABC" w:rsidRPr="00C64ABC">
              <w:rPr>
                <w:rFonts w:ascii="Myriad Pro" w:hAnsi="Myriad Pro" w:cs="Arial"/>
              </w:rPr>
              <w:t xml:space="preserve">pojazdów </w:t>
            </w:r>
            <w:r w:rsidR="007F48B1">
              <w:rPr>
                <w:rFonts w:ascii="Myriad Pro" w:hAnsi="Myriad Pro" w:cs="Arial"/>
              </w:rPr>
              <w:t>transportu publicznego</w:t>
            </w:r>
            <w:r w:rsidR="00C64ABC" w:rsidRPr="00C64ABC">
              <w:rPr>
                <w:rFonts w:ascii="Myriad Pro" w:hAnsi="Myriad Pro" w:cs="Arial"/>
              </w:rPr>
              <w:t>, a także budowa, przebudowa przystanków, wysepek, infrastruktury punktowej służącej poprawie jakości transportu</w:t>
            </w:r>
            <w:r w:rsidR="003D6D70">
              <w:rPr>
                <w:rFonts w:ascii="Myriad Pro" w:hAnsi="Myriad Pro" w:cs="Arial"/>
              </w:rPr>
              <w:t xml:space="preserve">, </w:t>
            </w:r>
            <w:r w:rsidR="00CC0C00">
              <w:rPr>
                <w:rFonts w:ascii="Myriad Pro" w:hAnsi="Myriad Pro" w:cs="Arial"/>
              </w:rPr>
              <w:t xml:space="preserve"> </w:t>
            </w:r>
            <w:r w:rsidR="00C64ABC" w:rsidRPr="00C64ABC"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 w:cs="Arial"/>
              </w:rPr>
              <w:t>stanowi</w:t>
            </w:r>
            <w:r w:rsidRPr="00836154">
              <w:rPr>
                <w:rFonts w:ascii="Myriad Pro" w:hAnsi="Myriad Pro" w:cs="Arial"/>
              </w:rPr>
              <w:t xml:space="preserve"> wyłącznie element projektu</w:t>
            </w:r>
            <w:r>
              <w:rPr>
                <w:rFonts w:ascii="Myriad Pro" w:hAnsi="Myriad Pro" w:cs="Arial"/>
              </w:rPr>
              <w:t xml:space="preserve"> (jeśli dotyczy).</w:t>
            </w:r>
          </w:p>
          <w:p w14:paraId="2F8485F3" w14:textId="0A137AAC" w:rsidR="00836154" w:rsidRDefault="00836154" w:rsidP="00836154">
            <w:pPr>
              <w:spacing w:line="360" w:lineRule="auto"/>
              <w:rPr>
                <w:rFonts w:ascii="Myriad Pro" w:hAnsi="Myriad Pro" w:cs="Arial"/>
              </w:rPr>
            </w:pPr>
          </w:p>
          <w:p w14:paraId="05F48A5A" w14:textId="77777777" w:rsidR="00836154" w:rsidRDefault="00836154" w:rsidP="00836154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Weryfikacji będzie podlegać czy z opisu projektu wynika, że:</w:t>
            </w:r>
          </w:p>
          <w:p w14:paraId="2855BF39" w14:textId="2CA76076" w:rsidR="00836154" w:rsidRPr="0011108B" w:rsidRDefault="00836154" w:rsidP="0011108B">
            <w:pPr>
              <w:pStyle w:val="Akapitzlist"/>
              <w:numPr>
                <w:ilvl w:val="0"/>
                <w:numId w:val="27"/>
              </w:numPr>
              <w:spacing w:after="0" w:line="360" w:lineRule="auto"/>
              <w:rPr>
                <w:rFonts w:ascii="Myriad Pro" w:hAnsi="Myriad Pro" w:cs="Arial"/>
              </w:rPr>
            </w:pPr>
            <w:r w:rsidRPr="0011108B">
              <w:rPr>
                <w:rFonts w:ascii="Myriad Pro" w:hAnsi="Myriad Pro" w:cs="Arial"/>
              </w:rPr>
              <w:t>inwestycja jest uzupełniona działaniami poszerzającymi zasięg transportu publicznego i podnoszącymi jakość oferowanych usług (np. nowe/częstsze połączenia, wyższa punktualność, oferta lepiej dopasowana do potrzeb różnych grup osób, w tym osób z grup marginalizowanych (aspekt cenowy itp.),</w:t>
            </w:r>
          </w:p>
          <w:p w14:paraId="11F3DC5F" w14:textId="3D160C4F" w:rsidR="008C3361" w:rsidRPr="0011108B" w:rsidRDefault="00836154" w:rsidP="0011108B">
            <w:pPr>
              <w:pStyle w:val="Akapitzlist"/>
              <w:numPr>
                <w:ilvl w:val="0"/>
                <w:numId w:val="27"/>
              </w:numPr>
              <w:spacing w:after="0" w:line="360" w:lineRule="auto"/>
              <w:rPr>
                <w:rFonts w:ascii="Myriad Pro" w:hAnsi="Myriad Pro" w:cs="Arial"/>
              </w:rPr>
            </w:pPr>
            <w:r w:rsidRPr="0011108B">
              <w:rPr>
                <w:rFonts w:ascii="Myriad Pro" w:hAnsi="Myriad Pro" w:cs="Arial"/>
              </w:rPr>
              <w:t>zaplanowano działania promocyjne w zakresie podnoszenia świadomości mieszkanek i mieszkańców na temat korzystania z niskoemisyjnego transportu zbiorowego i ruchu niezmotoryzowanego</w:t>
            </w:r>
            <w:r w:rsidR="008C3361" w:rsidRPr="0011108B">
              <w:rPr>
                <w:rFonts w:ascii="Myriad Pro" w:hAnsi="Myriad Pro" w:cs="Arial"/>
              </w:rPr>
              <w:t>,</w:t>
            </w:r>
          </w:p>
          <w:p w14:paraId="2EB36DDA" w14:textId="4C81F188" w:rsidR="008C3361" w:rsidRPr="0011108B" w:rsidRDefault="000E3150" w:rsidP="0011108B">
            <w:pPr>
              <w:pStyle w:val="Akapitzlist"/>
              <w:numPr>
                <w:ilvl w:val="0"/>
                <w:numId w:val="27"/>
              </w:numPr>
              <w:spacing w:after="0" w:line="360" w:lineRule="auto"/>
              <w:rPr>
                <w:rFonts w:ascii="Myriad Pro" w:hAnsi="Myriad Pro" w:cs="Arial"/>
              </w:rPr>
            </w:pPr>
            <w:r w:rsidRPr="0011108B">
              <w:rPr>
                <w:rFonts w:ascii="Myriad Pro" w:hAnsi="Myriad Pro" w:cs="Arial"/>
              </w:rPr>
              <w:t>projekt zakłada rozwiązania dla osób o ograniczonej mobilności oraz uwzględnia systemy informacji wizualnej i głosowej dla osób z innymi niepełnosprawnościami</w:t>
            </w:r>
            <w:r w:rsidR="0007236A" w:rsidRPr="0011108B">
              <w:rPr>
                <w:rFonts w:ascii="Myriad Pro" w:hAnsi="Myriad Pro" w:cs="Arial"/>
              </w:rPr>
              <w:t>.</w:t>
            </w:r>
          </w:p>
          <w:p w14:paraId="3511A83B" w14:textId="77777777" w:rsidR="0011108B" w:rsidRDefault="0011108B" w:rsidP="00836154">
            <w:pPr>
              <w:spacing w:line="360" w:lineRule="auto"/>
              <w:rPr>
                <w:rFonts w:ascii="Myriad Pro" w:hAnsi="Myriad Pro" w:cs="Arial"/>
              </w:rPr>
            </w:pPr>
          </w:p>
          <w:p w14:paraId="78528CAF" w14:textId="301BC998" w:rsidR="00D16C3A" w:rsidRDefault="00D16C3A" w:rsidP="00836154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Projekt</w:t>
            </w:r>
            <w:r w:rsidRPr="00D46826">
              <w:rPr>
                <w:rFonts w:ascii="Myriad Pro" w:hAnsi="Myriad Pro" w:cs="Arial"/>
              </w:rPr>
              <w:t xml:space="preserve"> uwzględnia kwestie bezpieczeństwa, w szczególności na rzecz niezmotoryzowanych uczestników ruchu</w:t>
            </w:r>
            <w:r>
              <w:rPr>
                <w:rFonts w:ascii="Myriad Pro" w:hAnsi="Myriad Pro" w:cs="Arial"/>
              </w:rPr>
              <w:t>.</w:t>
            </w:r>
          </w:p>
          <w:p w14:paraId="11F07B5A" w14:textId="77777777" w:rsidR="00836154" w:rsidRDefault="00836154" w:rsidP="00836154">
            <w:pPr>
              <w:spacing w:line="360" w:lineRule="auto"/>
              <w:rPr>
                <w:rFonts w:ascii="Myriad Pro" w:hAnsi="Myriad Pro" w:cs="Arial"/>
              </w:rPr>
            </w:pPr>
          </w:p>
          <w:p w14:paraId="0F7AEB1F" w14:textId="1AB18062" w:rsidR="0011108B" w:rsidRDefault="00836154" w:rsidP="0011108B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 xml:space="preserve">Weryfikacji podlega czy projekt jest </w:t>
            </w:r>
            <w:r w:rsidRPr="007E7CEA">
              <w:rPr>
                <w:rFonts w:ascii="Myriad Pro" w:hAnsi="Myriad Pro" w:cs="Arial"/>
              </w:rPr>
              <w:t xml:space="preserve">przedsięwzięciem podstawowym wskazanym w porozumieniu terytorialnym będącym podstawą realizacji ZIT w ramach Programu </w:t>
            </w:r>
            <w:r w:rsidR="0011108B" w:rsidRPr="007E7CEA">
              <w:rPr>
                <w:rFonts w:ascii="Myriad Pro" w:hAnsi="Myriad Pro" w:cs="Arial"/>
              </w:rPr>
              <w:t>FEPZ</w:t>
            </w:r>
            <w:r w:rsidR="00FC3363">
              <w:rPr>
                <w:rFonts w:ascii="Myriad Pro" w:hAnsi="Myriad Pro" w:cs="Arial"/>
              </w:rPr>
              <w:t>.</w:t>
            </w:r>
          </w:p>
          <w:p w14:paraId="59F1DC34" w14:textId="00B088C0" w:rsidR="00C63A52" w:rsidRPr="006A4C4F" w:rsidRDefault="00C63A52" w:rsidP="006A4C4F">
            <w:pPr>
              <w:spacing w:line="360" w:lineRule="auto"/>
              <w:rPr>
                <w:rFonts w:ascii="Myriad Pro" w:hAnsi="Myriad Pro" w:cs="Arial"/>
              </w:rPr>
            </w:pPr>
          </w:p>
          <w:p w14:paraId="3CE6E124" w14:textId="1B4347C7" w:rsidR="001B02A9" w:rsidRDefault="001B02A9" w:rsidP="006A4C4F">
            <w:pPr>
              <w:spacing w:line="360" w:lineRule="auto"/>
              <w:rPr>
                <w:rFonts w:ascii="Myriad Pro" w:hAnsi="Myriad Pro" w:cs="Arial"/>
              </w:rPr>
            </w:pPr>
            <w:r w:rsidRPr="00FE2EC7">
              <w:rPr>
                <w:rFonts w:ascii="Myriad Pro" w:hAnsi="Myriad Pro" w:cs="Arial"/>
                <w:b/>
              </w:rPr>
              <w:t>Zasady oceny</w:t>
            </w:r>
          </w:p>
          <w:p w14:paraId="2BAD8437" w14:textId="61FCDE3E" w:rsidR="006A4C4F" w:rsidRPr="006A4C4F" w:rsidRDefault="006A4C4F" w:rsidP="006A4C4F">
            <w:pPr>
              <w:spacing w:line="360" w:lineRule="auto"/>
              <w:rPr>
                <w:rFonts w:ascii="Myriad Pro" w:hAnsi="Myriad Pro" w:cs="Arial"/>
              </w:rPr>
            </w:pPr>
            <w:r w:rsidRPr="006A4C4F">
              <w:rPr>
                <w:rFonts w:ascii="Myriad Pro" w:hAnsi="Myriad Pro" w:cs="Arial"/>
              </w:rPr>
              <w:t xml:space="preserve">Kryterium uznaje się za spełnione (otrzyma ocenę „TAK”), jeśli wszystkie poniższe warunku są spełnione: </w:t>
            </w:r>
          </w:p>
          <w:p w14:paraId="6B61E811" w14:textId="3E2BDA7B" w:rsidR="00D6215B" w:rsidRDefault="00060A4D" w:rsidP="0011108B">
            <w:pPr>
              <w:pStyle w:val="Akapitzlist"/>
              <w:numPr>
                <w:ilvl w:val="0"/>
                <w:numId w:val="25"/>
              </w:numPr>
              <w:spacing w:after="0" w:line="360" w:lineRule="auto"/>
              <w:rPr>
                <w:rFonts w:ascii="Myriad Pro" w:hAnsi="Myriad Pro" w:cs="Arial"/>
              </w:rPr>
            </w:pPr>
            <w:r w:rsidRPr="009500E7">
              <w:rPr>
                <w:rFonts w:ascii="Myriad Pro" w:hAnsi="Myriad Pro" w:cs="Arial"/>
              </w:rPr>
              <w:t>projekt jest przedsięwzięciem podstawowym wskazanym w porozumieniu terytorialnym będącym podstawą realizacji ZIT w ramach Programu FEPZ,</w:t>
            </w:r>
          </w:p>
          <w:p w14:paraId="655531B7" w14:textId="0F7BAFEE" w:rsidR="00060A4D" w:rsidRDefault="00C63A52" w:rsidP="0011108B">
            <w:pPr>
              <w:pStyle w:val="Akapitzlist"/>
              <w:numPr>
                <w:ilvl w:val="0"/>
                <w:numId w:val="25"/>
              </w:numPr>
              <w:spacing w:after="0"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projekt polega na </w:t>
            </w:r>
            <w:r w:rsidR="004236A6">
              <w:rPr>
                <w:rFonts w:ascii="Myriad Pro" w:hAnsi="Myriad Pro" w:cs="Arial"/>
              </w:rPr>
              <w:t xml:space="preserve">zakupie taboru </w:t>
            </w:r>
            <w:r w:rsidR="004236A6" w:rsidRPr="00C64ABC">
              <w:rPr>
                <w:rFonts w:ascii="Myriad Pro" w:hAnsi="Myriad Pro" w:cs="Arial"/>
              </w:rPr>
              <w:t>niskoemisyjn</w:t>
            </w:r>
            <w:r w:rsidR="004236A6">
              <w:rPr>
                <w:rFonts w:ascii="Myriad Pro" w:hAnsi="Myriad Pro" w:cs="Arial"/>
              </w:rPr>
              <w:t>ego</w:t>
            </w:r>
            <w:r w:rsidR="004236A6" w:rsidRPr="00C64ABC">
              <w:rPr>
                <w:rFonts w:ascii="Myriad Pro" w:hAnsi="Myriad Pro" w:cs="Arial"/>
              </w:rPr>
              <w:t xml:space="preserve"> i</w:t>
            </w:r>
            <w:r w:rsidR="004236A6">
              <w:rPr>
                <w:rFonts w:ascii="Myriad Pro" w:hAnsi="Myriad Pro" w:cs="Arial"/>
              </w:rPr>
              <w:t>/lub</w:t>
            </w:r>
            <w:r w:rsidR="004236A6" w:rsidRPr="00C64ABC">
              <w:rPr>
                <w:rFonts w:ascii="Myriad Pro" w:hAnsi="Myriad Pro" w:cs="Arial"/>
              </w:rPr>
              <w:t xml:space="preserve"> zeroemisyjn</w:t>
            </w:r>
            <w:r w:rsidR="004236A6">
              <w:rPr>
                <w:rFonts w:ascii="Myriad Pro" w:hAnsi="Myriad Pro" w:cs="Arial"/>
              </w:rPr>
              <w:t>ego</w:t>
            </w:r>
            <w:r w:rsidR="004236A6" w:rsidRPr="00C64ABC">
              <w:rPr>
                <w:rFonts w:ascii="Myriad Pro" w:hAnsi="Myriad Pro" w:cs="Arial"/>
              </w:rPr>
              <w:t xml:space="preserve"> tabor</w:t>
            </w:r>
            <w:r w:rsidR="004236A6">
              <w:rPr>
                <w:rFonts w:ascii="Myriad Pro" w:hAnsi="Myriad Pro" w:cs="Arial"/>
              </w:rPr>
              <w:t>u</w:t>
            </w:r>
            <w:r w:rsidR="004236A6" w:rsidRPr="00C64ABC">
              <w:rPr>
                <w:rFonts w:ascii="Myriad Pro" w:hAnsi="Myriad Pro" w:cs="Arial"/>
              </w:rPr>
              <w:t xml:space="preserve"> publicznego transportu zbiorowego</w:t>
            </w:r>
            <w:r w:rsidR="004236A6">
              <w:rPr>
                <w:rFonts w:ascii="Myriad Pro" w:hAnsi="Myriad Pro" w:cs="Arial"/>
              </w:rPr>
              <w:t xml:space="preserve"> </w:t>
            </w:r>
            <w:r w:rsidR="004236A6" w:rsidRPr="00C64ABC">
              <w:rPr>
                <w:rFonts w:ascii="Myriad Pro" w:hAnsi="Myriad Pro" w:cs="Arial"/>
              </w:rPr>
              <w:t>spełniając</w:t>
            </w:r>
            <w:r w:rsidR="004236A6">
              <w:rPr>
                <w:rFonts w:ascii="Myriad Pro" w:hAnsi="Myriad Pro" w:cs="Arial"/>
              </w:rPr>
              <w:t>ego</w:t>
            </w:r>
            <w:r w:rsidR="004236A6" w:rsidRPr="00C64ABC">
              <w:rPr>
                <w:rFonts w:ascii="Myriad Pro" w:hAnsi="Myriad Pro" w:cs="Arial"/>
              </w:rPr>
              <w:t xml:space="preserve"> wymogi „czystych ekologicznie pojazdów” w rozumieniu dyrektywy</w:t>
            </w:r>
            <w:r w:rsidR="004236A6">
              <w:rPr>
                <w:rFonts w:ascii="Myriad Pro" w:hAnsi="Myriad Pro" w:cs="Arial"/>
              </w:rPr>
              <w:t xml:space="preserve"> </w:t>
            </w:r>
            <w:r w:rsidR="004236A6" w:rsidRPr="00C64ABC">
              <w:rPr>
                <w:rFonts w:ascii="Myriad Pro" w:hAnsi="Myriad Pro" w:cs="Arial"/>
              </w:rPr>
              <w:t>2009/33/WE</w:t>
            </w:r>
            <w:r w:rsidR="000A7F3C">
              <w:rPr>
                <w:rFonts w:ascii="Myriad Pro" w:hAnsi="Myriad Pro" w:cs="Arial"/>
              </w:rPr>
              <w:t>,</w:t>
            </w:r>
          </w:p>
          <w:p w14:paraId="00313AAC" w14:textId="68FD8421" w:rsidR="007F1CF4" w:rsidRPr="007A53BF" w:rsidRDefault="008C3361" w:rsidP="0011108B">
            <w:pPr>
              <w:pStyle w:val="Akapitzlist"/>
              <w:numPr>
                <w:ilvl w:val="0"/>
                <w:numId w:val="25"/>
              </w:numPr>
              <w:spacing w:after="0"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projekt polega na </w:t>
            </w:r>
            <w:r w:rsidRPr="008C3361">
              <w:rPr>
                <w:rFonts w:ascii="Myriad Pro" w:hAnsi="Myriad Pro" w:cs="Arial"/>
              </w:rPr>
              <w:t>zakup</w:t>
            </w:r>
            <w:r>
              <w:rPr>
                <w:rFonts w:ascii="Myriad Pro" w:hAnsi="Myriad Pro" w:cs="Arial"/>
              </w:rPr>
              <w:t>ie</w:t>
            </w:r>
            <w:r w:rsidRPr="008C3361"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 w:cs="Arial"/>
              </w:rPr>
              <w:t>zeroemisyjnego lub autonomicznego</w:t>
            </w:r>
            <w:r w:rsidRPr="008C3361">
              <w:rPr>
                <w:rFonts w:ascii="Myriad Pro" w:hAnsi="Myriad Pro" w:cs="Arial"/>
              </w:rPr>
              <w:t xml:space="preserve">  taboru publicznego transportu zbiorowego spełniającego wymogi „czystych ekologicznie pojazdów” w rozumieniu dyrektywy 2009/33/WE na potrzeby oferowania </w:t>
            </w:r>
            <w:r w:rsidRPr="008C3361">
              <w:rPr>
                <w:rFonts w:ascii="Myriad Pro" w:hAnsi="Myriad Pro" w:cs="Arial"/>
              </w:rPr>
              <w:lastRenderedPageBreak/>
              <w:t>transportu publicznego na życzenie wraz z wyposażeniem dystrybutorni oraz uruchomieni</w:t>
            </w:r>
            <w:r w:rsidR="007A53BF">
              <w:rPr>
                <w:rFonts w:ascii="Myriad Pro" w:hAnsi="Myriad Pro" w:cs="Arial"/>
              </w:rPr>
              <w:t>em</w:t>
            </w:r>
            <w:r w:rsidRPr="008C3361">
              <w:rPr>
                <w:rFonts w:ascii="Myriad Pro" w:hAnsi="Myriad Pro" w:cs="Arial"/>
              </w:rPr>
              <w:t xml:space="preserve"> linii obsługującej ten rodzaj transportu </w:t>
            </w:r>
            <w:r w:rsidR="007A53BF">
              <w:rPr>
                <w:rFonts w:ascii="Myriad Pro" w:hAnsi="Myriad Pro" w:cs="Arial"/>
              </w:rPr>
              <w:t>(jeśli dotyczy),</w:t>
            </w:r>
          </w:p>
          <w:p w14:paraId="7E1F8A94" w14:textId="4B61A0B2" w:rsidR="00060A4D" w:rsidRDefault="00060A4D" w:rsidP="0011108B">
            <w:pPr>
              <w:pStyle w:val="Akapitzlist"/>
              <w:numPr>
                <w:ilvl w:val="0"/>
                <w:numId w:val="25"/>
              </w:numPr>
              <w:spacing w:after="0" w:line="360" w:lineRule="auto"/>
              <w:rPr>
                <w:rFonts w:ascii="Myriad Pro" w:hAnsi="Myriad Pro" w:cs="Arial"/>
              </w:rPr>
            </w:pPr>
            <w:r w:rsidRPr="00060A4D">
              <w:rPr>
                <w:rFonts w:ascii="Myriad Pro" w:hAnsi="Myriad Pro" w:cs="Arial"/>
              </w:rPr>
              <w:t xml:space="preserve">projekt nie polega na wsparciu </w:t>
            </w:r>
            <w:r w:rsidR="004518B3">
              <w:rPr>
                <w:rFonts w:ascii="Myriad Pro" w:hAnsi="Myriad Pro" w:cs="Arial"/>
              </w:rPr>
              <w:t>i</w:t>
            </w:r>
            <w:r w:rsidR="009B19C1" w:rsidRPr="009B19C1">
              <w:rPr>
                <w:rFonts w:ascii="Myriad Pro" w:hAnsi="Myriad Pro" w:cs="Arial"/>
              </w:rPr>
              <w:t>nfrastruktur</w:t>
            </w:r>
            <w:r w:rsidR="009B19C1">
              <w:rPr>
                <w:rFonts w:ascii="Myriad Pro" w:hAnsi="Myriad Pro" w:cs="Arial"/>
              </w:rPr>
              <w:t>y</w:t>
            </w:r>
            <w:r w:rsidR="009B19C1" w:rsidRPr="009B19C1">
              <w:rPr>
                <w:rFonts w:ascii="Myriad Pro" w:hAnsi="Myriad Pro" w:cs="Arial"/>
              </w:rPr>
              <w:t xml:space="preserve"> zaplecza technicznego do obsługi taboru, modernizacj</w:t>
            </w:r>
            <w:r w:rsidR="009B19C1">
              <w:rPr>
                <w:rFonts w:ascii="Myriad Pro" w:hAnsi="Myriad Pro" w:cs="Arial"/>
              </w:rPr>
              <w:t>i</w:t>
            </w:r>
            <w:r w:rsidR="009B19C1" w:rsidRPr="009B19C1">
              <w:rPr>
                <w:rFonts w:ascii="Myriad Pro" w:hAnsi="Myriad Pro" w:cs="Arial"/>
              </w:rPr>
              <w:t xml:space="preserve"> zajezdni autobusowych wraz z infrastrukturą do ładowania i tankowania pojazdów zeroemisyjnych</w:t>
            </w:r>
            <w:r w:rsidR="006F76B9">
              <w:rPr>
                <w:rFonts w:ascii="Myriad Pro" w:hAnsi="Myriad Pro" w:cs="Arial"/>
              </w:rPr>
              <w:t xml:space="preserve"> transportu publicznego</w:t>
            </w:r>
            <w:r w:rsidR="009B19C1" w:rsidRPr="009B19C1">
              <w:rPr>
                <w:rFonts w:ascii="Myriad Pro" w:hAnsi="Myriad Pro" w:cs="Arial"/>
              </w:rPr>
              <w:t xml:space="preserve">, </w:t>
            </w:r>
            <w:r w:rsidR="009B19C1">
              <w:rPr>
                <w:rFonts w:ascii="Myriad Pro" w:hAnsi="Myriad Pro" w:cs="Arial"/>
              </w:rPr>
              <w:t>budowy</w:t>
            </w:r>
            <w:r w:rsidR="009B19C1" w:rsidRPr="009B19C1">
              <w:rPr>
                <w:rFonts w:ascii="Myriad Pro" w:hAnsi="Myriad Pro" w:cs="Arial"/>
              </w:rPr>
              <w:t>, przebudow</w:t>
            </w:r>
            <w:r w:rsidR="009B19C1">
              <w:rPr>
                <w:rFonts w:ascii="Myriad Pro" w:hAnsi="Myriad Pro" w:cs="Arial"/>
              </w:rPr>
              <w:t>y</w:t>
            </w:r>
            <w:r w:rsidR="009B19C1" w:rsidRPr="009B19C1">
              <w:rPr>
                <w:rFonts w:ascii="Myriad Pro" w:hAnsi="Myriad Pro" w:cs="Arial"/>
              </w:rPr>
              <w:t xml:space="preserve"> przystanków, wysepek, infrastruktury punktowej </w:t>
            </w:r>
            <w:r w:rsidR="009B19C1">
              <w:rPr>
                <w:rFonts w:ascii="Myriad Pro" w:hAnsi="Myriad Pro" w:cs="Arial"/>
              </w:rPr>
              <w:t>jako niezależnego projektu</w:t>
            </w:r>
            <w:r w:rsidR="00CC0C00">
              <w:rPr>
                <w:rFonts w:ascii="Myriad Pro" w:hAnsi="Myriad Pro" w:cs="Arial"/>
              </w:rPr>
              <w:t xml:space="preserve">, a </w:t>
            </w:r>
            <w:r w:rsidR="001438D6" w:rsidRPr="001438D6">
              <w:rPr>
                <w:rFonts w:ascii="Myriad Pro" w:hAnsi="Myriad Pro" w:cs="Arial"/>
              </w:rPr>
              <w:t xml:space="preserve">zakres ten stanowi jedynie element projektu </w:t>
            </w:r>
            <w:r w:rsidR="009B19C1" w:rsidRPr="009B19C1">
              <w:rPr>
                <w:rFonts w:ascii="Myriad Pro" w:hAnsi="Myriad Pro" w:cs="Arial"/>
              </w:rPr>
              <w:t>(jeśli dotyczy)</w:t>
            </w:r>
            <w:r w:rsidR="00B9282F">
              <w:rPr>
                <w:rFonts w:ascii="Myriad Pro" w:hAnsi="Myriad Pro" w:cs="Arial"/>
              </w:rPr>
              <w:t>,</w:t>
            </w:r>
          </w:p>
          <w:p w14:paraId="2DC7B228" w14:textId="56B687E5" w:rsidR="00060A4D" w:rsidRPr="00060A4D" w:rsidRDefault="00060A4D" w:rsidP="0011108B">
            <w:pPr>
              <w:pStyle w:val="Akapitzlist"/>
              <w:numPr>
                <w:ilvl w:val="0"/>
                <w:numId w:val="25"/>
              </w:numPr>
              <w:spacing w:after="0" w:line="360" w:lineRule="auto"/>
              <w:rPr>
                <w:rFonts w:ascii="Myriad Pro" w:hAnsi="Myriad Pro" w:cs="Arial"/>
              </w:rPr>
            </w:pPr>
            <w:r w:rsidRPr="00060A4D">
              <w:rPr>
                <w:rFonts w:ascii="Myriad Pro" w:hAnsi="Myriad Pro" w:cs="Arial"/>
              </w:rPr>
              <w:t>inwestycja jest uzupełniona działaniami poszerzającymi zasięg transportu publicznego i podnoszącymi jakość oferowanych usług (np. nowe/częstsze połączenia, wyższa punktualność, oferta lepiej dopasowana do potrzeb różnych grup osób, w tym osób z grup marginalizowanych (aspekt cenowy itp.),</w:t>
            </w:r>
          </w:p>
          <w:p w14:paraId="50759942" w14:textId="05DFFE8D" w:rsidR="008C3361" w:rsidRDefault="00060A4D" w:rsidP="0011108B">
            <w:pPr>
              <w:pStyle w:val="Akapitzlist"/>
              <w:numPr>
                <w:ilvl w:val="0"/>
                <w:numId w:val="25"/>
              </w:numPr>
              <w:spacing w:after="0" w:line="360" w:lineRule="auto"/>
              <w:rPr>
                <w:rFonts w:ascii="Myriad Pro" w:hAnsi="Myriad Pro" w:cs="Arial"/>
              </w:rPr>
            </w:pPr>
            <w:r w:rsidRPr="00060A4D">
              <w:rPr>
                <w:rFonts w:ascii="Myriad Pro" w:hAnsi="Myriad Pro" w:cs="Arial"/>
              </w:rPr>
              <w:t xml:space="preserve">zaplanowano działania promocyjne w zakresie podnoszenia świadomości mieszkanek i mieszkańców na temat korzystania </w:t>
            </w:r>
            <w:r w:rsidRPr="00060A4D">
              <w:rPr>
                <w:rFonts w:ascii="Myriad Pro" w:hAnsi="Myriad Pro" w:cs="Arial"/>
              </w:rPr>
              <w:lastRenderedPageBreak/>
              <w:t>z niskoemisyjnego transportu zbiorowego i ruchu niezmotoryzowanego</w:t>
            </w:r>
            <w:r w:rsidR="009B19C1">
              <w:rPr>
                <w:rFonts w:ascii="Myriad Pro" w:hAnsi="Myriad Pro" w:cs="Arial"/>
              </w:rPr>
              <w:t>,</w:t>
            </w:r>
          </w:p>
          <w:p w14:paraId="7D351334" w14:textId="7C2B1E71" w:rsidR="000E3150" w:rsidRDefault="000E3150" w:rsidP="0011108B">
            <w:pPr>
              <w:pStyle w:val="Akapitzlist"/>
              <w:numPr>
                <w:ilvl w:val="0"/>
                <w:numId w:val="25"/>
              </w:numPr>
              <w:spacing w:after="0" w:line="360" w:lineRule="auto"/>
              <w:rPr>
                <w:rFonts w:ascii="Myriad Pro" w:hAnsi="Myriad Pro" w:cs="Arial"/>
              </w:rPr>
            </w:pPr>
            <w:r w:rsidRPr="000A7F3C">
              <w:rPr>
                <w:rFonts w:ascii="Myriad Pro" w:hAnsi="Myriad Pro" w:cs="Arial"/>
              </w:rPr>
              <w:t xml:space="preserve">projekt zakłada rozwiązania dla osób o ograniczonej mobilności oraz uwzględnia systemy informacji wizualnej i głosowej dla osób z innymi niepełnosprawnościami,  </w:t>
            </w:r>
          </w:p>
          <w:p w14:paraId="1D3BBC9B" w14:textId="387B5DA2" w:rsidR="00D16C3A" w:rsidRPr="00A450CE" w:rsidRDefault="00D16C3A" w:rsidP="0011108B">
            <w:pPr>
              <w:pStyle w:val="Akapitzlist"/>
              <w:numPr>
                <w:ilvl w:val="0"/>
                <w:numId w:val="25"/>
              </w:numPr>
              <w:spacing w:after="0"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we wniosku o dofinansowanie opisano w jaki sposób p</w:t>
            </w:r>
            <w:r w:rsidRPr="00D46826">
              <w:rPr>
                <w:rFonts w:ascii="Myriad Pro" w:hAnsi="Myriad Pro" w:cs="Arial"/>
              </w:rPr>
              <w:t>rojekt uwzględni kwestie bezpieczeństwa, w szczególności na rzecz niezmotoryzowanych uczestników ruchu</w:t>
            </w:r>
            <w:r>
              <w:rPr>
                <w:rFonts w:ascii="Myriad Pro" w:hAnsi="Myriad Pro" w:cs="Arial"/>
              </w:rPr>
              <w:t>,</w:t>
            </w:r>
          </w:p>
          <w:p w14:paraId="6F426348" w14:textId="6BA0F3DA" w:rsidR="0086220C" w:rsidRPr="00C63A52" w:rsidRDefault="00625DC9" w:rsidP="0011108B">
            <w:pPr>
              <w:pStyle w:val="Akapitzlist"/>
              <w:numPr>
                <w:ilvl w:val="0"/>
                <w:numId w:val="25"/>
              </w:numPr>
              <w:spacing w:after="0"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we wniosku o dofinansowanie wykazano, że wybrany wariant realizacji projektu jest najlepszy pod względem lokalizacyjnym, organizacyjnym i technologicznym, a także jest możliwy do wykonania.</w:t>
            </w:r>
          </w:p>
          <w:p w14:paraId="5847E844" w14:textId="77777777" w:rsidR="00C63A52" w:rsidRDefault="00C63A52" w:rsidP="00C63A52">
            <w:pPr>
              <w:spacing w:line="360" w:lineRule="auto"/>
              <w:rPr>
                <w:rFonts w:ascii="Myriad Pro" w:hAnsi="Myriad Pro" w:cs="Arial"/>
              </w:rPr>
            </w:pPr>
          </w:p>
          <w:p w14:paraId="16DF6F5D" w14:textId="0E83F36F" w:rsidR="00813326" w:rsidRPr="00C63A52" w:rsidRDefault="0011108B" w:rsidP="00C63A52">
            <w:pPr>
              <w:spacing w:line="360" w:lineRule="auto"/>
              <w:rPr>
                <w:rFonts w:ascii="Myriad Pro" w:hAnsi="Myriad Pro" w:cs="Arial"/>
              </w:rPr>
            </w:pPr>
            <w:r w:rsidRPr="00C63A52">
              <w:rPr>
                <w:rFonts w:ascii="Myriad Pro" w:hAnsi="Myriad Pro" w:cs="Arial"/>
              </w:rPr>
              <w:t>Kryterium uznaje się za niespełnione (otrzyma ocenę „NIE”) jeżeli przynajmniej jeden z</w:t>
            </w:r>
            <w:r>
              <w:rPr>
                <w:rFonts w:ascii="Myriad Pro" w:hAnsi="Myriad Pro" w:cs="Arial"/>
              </w:rPr>
              <w:t xml:space="preserve"> ww.</w:t>
            </w:r>
            <w:r w:rsidRPr="00C63A52">
              <w:rPr>
                <w:rFonts w:ascii="Myriad Pro" w:hAnsi="Myriad Pro" w:cs="Arial"/>
              </w:rPr>
              <w:t xml:space="preserve"> warunków</w:t>
            </w:r>
            <w:r>
              <w:rPr>
                <w:rFonts w:ascii="Myriad Pro" w:hAnsi="Myriad Pro" w:cs="Arial"/>
              </w:rPr>
              <w:t xml:space="preserve"> </w:t>
            </w:r>
            <w:r w:rsidRPr="006A4C4F">
              <w:rPr>
                <w:rFonts w:ascii="Myriad Pro" w:hAnsi="Myriad Pro" w:cs="Arial"/>
              </w:rPr>
              <w:t xml:space="preserve">(o ile dotyczy) </w:t>
            </w:r>
            <w:r w:rsidRPr="00C63A52">
              <w:rPr>
                <w:rFonts w:ascii="Myriad Pro" w:hAnsi="Myriad Pro" w:cs="Arial"/>
              </w:rPr>
              <w:t>nie jest spełniony.</w:t>
            </w:r>
          </w:p>
        </w:tc>
        <w:tc>
          <w:tcPr>
            <w:tcW w:w="3685" w:type="dxa"/>
            <w:shd w:val="clear" w:color="auto" w:fill="FFFFFF" w:themeFill="background1"/>
          </w:tcPr>
          <w:p w14:paraId="59CBF887" w14:textId="4F0B8A2C" w:rsidR="004D07F0" w:rsidRDefault="004D07F0" w:rsidP="006A4C4F">
            <w:pPr>
              <w:spacing w:line="360" w:lineRule="auto"/>
              <w:rPr>
                <w:rFonts w:ascii="Myriad Pro" w:hAnsi="Myriad Pro" w:cs="Arial"/>
              </w:rPr>
            </w:pPr>
            <w:r w:rsidRPr="00B51D14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69E8D799" w14:textId="5E0FC6B6" w:rsidR="006A4C4F" w:rsidRPr="006A4C4F" w:rsidRDefault="006A4C4F" w:rsidP="006A4C4F">
            <w:pPr>
              <w:spacing w:line="360" w:lineRule="auto"/>
              <w:rPr>
                <w:rFonts w:ascii="Myriad Pro" w:hAnsi="Myriad Pro" w:cs="Arial"/>
              </w:rPr>
            </w:pPr>
            <w:r w:rsidRPr="006A4C4F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</w:t>
            </w:r>
            <w:r w:rsidR="00733618">
              <w:rPr>
                <w:rFonts w:ascii="Myriad Pro" w:hAnsi="Myriad Pro" w:cs="Arial"/>
              </w:rPr>
              <w:t>TAK</w:t>
            </w:r>
            <w:r w:rsidRPr="006A4C4F">
              <w:rPr>
                <w:rFonts w:ascii="Myriad Pro" w:hAnsi="Myriad Pro" w:cs="Arial"/>
              </w:rPr>
              <w:t>”, „</w:t>
            </w:r>
            <w:r w:rsidR="00733618">
              <w:rPr>
                <w:rFonts w:ascii="Myriad Pro" w:hAnsi="Myriad Pro" w:cs="Arial"/>
              </w:rPr>
              <w:t>NIE</w:t>
            </w:r>
            <w:r w:rsidRPr="006A4C4F">
              <w:rPr>
                <w:rFonts w:ascii="Myriad Pro" w:hAnsi="Myriad Pro" w:cs="Arial"/>
              </w:rPr>
              <w:t>”.</w:t>
            </w:r>
          </w:p>
          <w:p w14:paraId="14C001F4" w14:textId="03B43610" w:rsidR="00813326" w:rsidRPr="00B51D14" w:rsidRDefault="00813326" w:rsidP="006A4C4F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0A7549" w:rsidRPr="00B51D14" w14:paraId="778FA8FD" w14:textId="77777777" w:rsidTr="00FC3363">
        <w:tc>
          <w:tcPr>
            <w:tcW w:w="1555" w:type="dxa"/>
            <w:shd w:val="clear" w:color="auto" w:fill="FFFFFF" w:themeFill="background1"/>
          </w:tcPr>
          <w:p w14:paraId="0480BE6C" w14:textId="77777777" w:rsidR="0011108B" w:rsidRDefault="0011108B" w:rsidP="001C6088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 w:rsidRPr="00B07A00">
              <w:rPr>
                <w:rFonts w:ascii="Myriad Pro" w:hAnsi="Myriad Pro" w:cs="Arial"/>
                <w:b/>
              </w:rPr>
              <w:t xml:space="preserve"> </w:t>
            </w:r>
          </w:p>
          <w:p w14:paraId="2AFE9F43" w14:textId="04CBF0DD" w:rsidR="000A7549" w:rsidRPr="0011108B" w:rsidRDefault="00FC3363" w:rsidP="001C6088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6</w:t>
            </w:r>
          </w:p>
        </w:tc>
        <w:tc>
          <w:tcPr>
            <w:tcW w:w="2268" w:type="dxa"/>
            <w:shd w:val="clear" w:color="auto" w:fill="FFFFFF" w:themeFill="background1"/>
          </w:tcPr>
          <w:p w14:paraId="32E42D25" w14:textId="6C3E7878" w:rsidR="001C6088" w:rsidRDefault="001C6088" w:rsidP="0084379E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Nazwa kryteriu</w:t>
            </w:r>
            <w:r w:rsidR="002476D6">
              <w:rPr>
                <w:rFonts w:ascii="Myriad Pro" w:hAnsi="Myriad Pro" w:cs="Arial"/>
                <w:b/>
              </w:rPr>
              <w:t>m</w:t>
            </w:r>
          </w:p>
          <w:p w14:paraId="05309EDE" w14:textId="771E9B73" w:rsidR="000A7549" w:rsidRPr="001C6088" w:rsidRDefault="001C6088" w:rsidP="0084379E">
            <w:pPr>
              <w:spacing w:line="360" w:lineRule="auto"/>
              <w:rPr>
                <w:rFonts w:ascii="Myriad Pro" w:hAnsi="Myriad Pro" w:cs="Arial"/>
              </w:rPr>
            </w:pPr>
            <w:r w:rsidRPr="001C6088">
              <w:rPr>
                <w:rFonts w:ascii="Myriad Pro" w:hAnsi="Myriad Pro" w:cs="Arial"/>
              </w:rPr>
              <w:t>Powiązanie projektu z Plan</w:t>
            </w:r>
            <w:r>
              <w:rPr>
                <w:rFonts w:ascii="Myriad Pro" w:hAnsi="Myriad Pro" w:cs="Arial"/>
              </w:rPr>
              <w:t>em</w:t>
            </w:r>
            <w:r w:rsidRPr="001C6088">
              <w:rPr>
                <w:rFonts w:ascii="Myriad Pro" w:hAnsi="Myriad Pro" w:cs="Arial"/>
              </w:rPr>
              <w:t xml:space="preserve"> </w:t>
            </w:r>
            <w:r w:rsidRPr="001C6088">
              <w:rPr>
                <w:rFonts w:ascii="Myriad Pro" w:hAnsi="Myriad Pro" w:cs="Arial"/>
              </w:rPr>
              <w:lastRenderedPageBreak/>
              <w:t>Zrównoważonej Mobilności Miejskiej (SUMP)</w:t>
            </w:r>
            <w:r>
              <w:rPr>
                <w:rFonts w:ascii="Myriad Pro" w:hAnsi="Myriad Pro" w:cs="Arial"/>
              </w:rPr>
              <w:t xml:space="preserve"> </w:t>
            </w:r>
            <w:r w:rsidRPr="00060A4D">
              <w:rPr>
                <w:rFonts w:ascii="Myriad Pro" w:hAnsi="Myriad Pro" w:cs="Arial"/>
              </w:rPr>
              <w:t>lub innym</w:t>
            </w:r>
            <w:r>
              <w:rPr>
                <w:rFonts w:ascii="Myriad Pro" w:hAnsi="Myriad Pro" w:cs="Arial"/>
              </w:rPr>
              <w:t xml:space="preserve"> </w:t>
            </w:r>
            <w:r w:rsidRPr="00060A4D">
              <w:rPr>
                <w:rFonts w:ascii="Myriad Pro" w:hAnsi="Myriad Pro" w:cs="Arial"/>
              </w:rPr>
              <w:t>dokumentem planowania mobilności</w:t>
            </w:r>
          </w:p>
        </w:tc>
        <w:tc>
          <w:tcPr>
            <w:tcW w:w="6662" w:type="dxa"/>
            <w:shd w:val="clear" w:color="auto" w:fill="FFFFFF" w:themeFill="background1"/>
          </w:tcPr>
          <w:p w14:paraId="2E256116" w14:textId="33A090CD" w:rsidR="001C6088" w:rsidRDefault="001C6088" w:rsidP="006C50BF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A4C4F">
              <w:rPr>
                <w:rFonts w:ascii="Myriad Pro" w:hAnsi="Myriad Pro" w:cs="Arial"/>
                <w:b/>
              </w:rPr>
              <w:lastRenderedPageBreak/>
              <w:t>Definicja kryterium</w:t>
            </w:r>
          </w:p>
          <w:p w14:paraId="25C8963D" w14:textId="1FCE1C8D" w:rsidR="001C6088" w:rsidRDefault="001C6088" w:rsidP="006C50BF">
            <w:pPr>
              <w:pStyle w:val="Default"/>
              <w:spacing w:line="360" w:lineRule="auto"/>
              <w:rPr>
                <w:rFonts w:ascii="Myriad Pro" w:hAnsi="Myriad Pro"/>
                <w:sz w:val="22"/>
                <w:szCs w:val="22"/>
              </w:rPr>
            </w:pPr>
            <w:r w:rsidRPr="001C6088">
              <w:rPr>
                <w:rFonts w:ascii="Myriad Pro" w:hAnsi="Myriad Pro"/>
                <w:sz w:val="22"/>
                <w:szCs w:val="22"/>
              </w:rPr>
              <w:t xml:space="preserve">Ocenie podlega czy projekt jest spójny z przyjętym </w:t>
            </w:r>
            <w:r w:rsidR="00CD7C5F">
              <w:rPr>
                <w:rFonts w:ascii="Myriad Pro" w:hAnsi="Myriad Pro"/>
                <w:sz w:val="22"/>
                <w:szCs w:val="22"/>
              </w:rPr>
              <w:t xml:space="preserve">i pozytywnie ocenionym </w:t>
            </w:r>
            <w:r w:rsidRPr="001C6088">
              <w:rPr>
                <w:rFonts w:ascii="Myriad Pro" w:hAnsi="Myriad Pro"/>
                <w:sz w:val="22"/>
                <w:szCs w:val="22"/>
              </w:rPr>
              <w:t xml:space="preserve">SUMP lub z innym przyjętym i przedstawionym </w:t>
            </w:r>
            <w:r w:rsidRPr="001C6088">
              <w:rPr>
                <w:rFonts w:ascii="Myriad Pro" w:hAnsi="Myriad Pro"/>
                <w:sz w:val="22"/>
                <w:szCs w:val="22"/>
              </w:rPr>
              <w:lastRenderedPageBreak/>
              <w:t xml:space="preserve">dokumentem – w zależności od funkcji i wielkości danego ośrodka miejskiego. Spójność projektu z SUMP/innym dokumentem oznacza, że projekt stanowi element koncepcji określonej w SUMP lub przedstawionym dokumencie lub też projekt został wprost wskazany w SUMP lub przedstawionym dokumencie. </w:t>
            </w:r>
          </w:p>
          <w:p w14:paraId="0F5B0F37" w14:textId="34703854" w:rsidR="001C6088" w:rsidRDefault="001C6088" w:rsidP="006C50BF">
            <w:pPr>
              <w:pStyle w:val="Default"/>
              <w:spacing w:line="360" w:lineRule="auto"/>
              <w:rPr>
                <w:rFonts w:ascii="Myriad Pro" w:hAnsi="Myriad Pro"/>
                <w:sz w:val="22"/>
                <w:szCs w:val="22"/>
              </w:rPr>
            </w:pPr>
          </w:p>
          <w:p w14:paraId="502DCC8D" w14:textId="69EC7617" w:rsidR="001C6088" w:rsidRDefault="001C6088" w:rsidP="006C50BF">
            <w:pPr>
              <w:pStyle w:val="Default"/>
              <w:spacing w:line="360" w:lineRule="auto"/>
              <w:rPr>
                <w:rFonts w:ascii="Myriad Pro" w:hAnsi="Myriad Pro"/>
                <w:sz w:val="22"/>
                <w:szCs w:val="22"/>
              </w:rPr>
            </w:pPr>
            <w:r>
              <w:rPr>
                <w:rFonts w:ascii="Myriad Pro" w:hAnsi="Myriad Pro"/>
                <w:sz w:val="22"/>
                <w:szCs w:val="22"/>
              </w:rPr>
              <w:t>SUMP jest wymagany dla miast wojewódzkich oraz miast powyżej 100</w:t>
            </w:r>
            <w:r w:rsidR="00BB5E81">
              <w:rPr>
                <w:rFonts w:ascii="Myriad Pro" w:hAnsi="Myriad Pro"/>
                <w:sz w:val="22"/>
                <w:szCs w:val="22"/>
              </w:rPr>
              <w:t xml:space="preserve"> </w:t>
            </w:r>
            <w:r>
              <w:rPr>
                <w:rFonts w:ascii="Myriad Pro" w:hAnsi="Myriad Pro"/>
                <w:sz w:val="22"/>
                <w:szCs w:val="22"/>
              </w:rPr>
              <w:t>tys. mieszkańców i w gminach położonych w ich obszarze funkcjonalnym. W przypadku pozostałych partnerstw projekt musi być zgodny z innym dokumentem planowania mobilności.</w:t>
            </w:r>
          </w:p>
          <w:p w14:paraId="37CB60C3" w14:textId="5152A176" w:rsidR="001C6088" w:rsidRDefault="001C6088" w:rsidP="006C50BF">
            <w:pPr>
              <w:pStyle w:val="Default"/>
              <w:spacing w:line="360" w:lineRule="auto"/>
              <w:rPr>
                <w:rFonts w:ascii="Myriad Pro" w:hAnsi="Myriad Pro"/>
                <w:sz w:val="22"/>
                <w:szCs w:val="22"/>
              </w:rPr>
            </w:pPr>
          </w:p>
          <w:p w14:paraId="5B8EB5C3" w14:textId="79A64C92" w:rsidR="0011108B" w:rsidRDefault="001B02A9" w:rsidP="006C50BF">
            <w:pPr>
              <w:spacing w:line="360" w:lineRule="auto"/>
              <w:rPr>
                <w:rFonts w:ascii="Myriad Pro" w:hAnsi="Myriad Pro" w:cs="Arial"/>
              </w:rPr>
            </w:pPr>
            <w:r w:rsidRPr="00FE2EC7">
              <w:rPr>
                <w:rFonts w:ascii="Myriad Pro" w:hAnsi="Myriad Pro" w:cs="Arial"/>
                <w:b/>
              </w:rPr>
              <w:t>Zasady oceny</w:t>
            </w:r>
          </w:p>
          <w:p w14:paraId="7D5EF81C" w14:textId="1745605E" w:rsidR="001C6088" w:rsidRPr="006A4C4F" w:rsidRDefault="001C6088" w:rsidP="006C50BF">
            <w:pPr>
              <w:spacing w:line="360" w:lineRule="auto"/>
              <w:rPr>
                <w:rFonts w:ascii="Myriad Pro" w:hAnsi="Myriad Pro" w:cs="Arial"/>
              </w:rPr>
            </w:pPr>
            <w:r w:rsidRPr="006A4C4F">
              <w:rPr>
                <w:rFonts w:ascii="Myriad Pro" w:hAnsi="Myriad Pro" w:cs="Arial"/>
              </w:rPr>
              <w:t>Kryterium uznaje się za spełnione (otrzyma ocenę „TAK”), jeśli wszystkie poniższe warunki są spełnione:</w:t>
            </w:r>
          </w:p>
          <w:p w14:paraId="53DA7685" w14:textId="109CEFF8" w:rsidR="00A450CE" w:rsidRDefault="001C6088" w:rsidP="0011108B">
            <w:pPr>
              <w:pStyle w:val="Default"/>
              <w:numPr>
                <w:ilvl w:val="0"/>
                <w:numId w:val="28"/>
              </w:numPr>
              <w:spacing w:line="360" w:lineRule="auto"/>
              <w:rPr>
                <w:rFonts w:ascii="Myriad Pro" w:hAnsi="Myriad Pro"/>
                <w:sz w:val="22"/>
                <w:szCs w:val="22"/>
              </w:rPr>
            </w:pPr>
            <w:r w:rsidRPr="001C6088">
              <w:rPr>
                <w:rFonts w:ascii="Myriad Pro" w:hAnsi="Myriad Pro"/>
                <w:sz w:val="22"/>
                <w:szCs w:val="22"/>
              </w:rPr>
              <w:t xml:space="preserve">projekt jest spójny z przyjętym SUMP </w:t>
            </w:r>
            <w:r w:rsidR="00CE19B4">
              <w:rPr>
                <w:rFonts w:ascii="Myriad Pro" w:hAnsi="Myriad Pro"/>
                <w:sz w:val="22"/>
                <w:szCs w:val="22"/>
              </w:rPr>
              <w:t xml:space="preserve"> ocenionym pozytywnie lub pozytywnie z rekomendacjami</w:t>
            </w:r>
            <w:r w:rsidRPr="001C6088">
              <w:rPr>
                <w:rFonts w:ascii="Myriad Pro" w:hAnsi="Myriad Pro"/>
                <w:sz w:val="22"/>
                <w:szCs w:val="22"/>
              </w:rPr>
              <w:t xml:space="preserve">(jeśli dotyczy), </w:t>
            </w:r>
          </w:p>
          <w:p w14:paraId="0C48704D" w14:textId="1D1D12AD" w:rsidR="001C6088" w:rsidRPr="001C6088" w:rsidRDefault="001C6088" w:rsidP="0011108B">
            <w:pPr>
              <w:pStyle w:val="Default"/>
              <w:numPr>
                <w:ilvl w:val="0"/>
                <w:numId w:val="28"/>
              </w:numPr>
              <w:spacing w:line="360" w:lineRule="auto"/>
              <w:rPr>
                <w:rFonts w:ascii="Myriad Pro" w:hAnsi="Myriad Pro"/>
                <w:sz w:val="22"/>
                <w:szCs w:val="22"/>
              </w:rPr>
            </w:pPr>
            <w:r w:rsidRPr="001C6088">
              <w:rPr>
                <w:rFonts w:ascii="Myriad Pro" w:hAnsi="Myriad Pro"/>
                <w:sz w:val="22"/>
                <w:szCs w:val="22"/>
              </w:rPr>
              <w:t xml:space="preserve">projekt jest spójny z przyjętym i przedstawionym dokumentem z zakresu planowania </w:t>
            </w:r>
            <w:r>
              <w:rPr>
                <w:rFonts w:ascii="Myriad Pro" w:hAnsi="Myriad Pro"/>
                <w:sz w:val="22"/>
                <w:szCs w:val="22"/>
              </w:rPr>
              <w:t>mobilności (jeśli dotyczy).</w:t>
            </w:r>
          </w:p>
          <w:p w14:paraId="5208FF0E" w14:textId="77777777" w:rsidR="001C6088" w:rsidRPr="001C6088" w:rsidRDefault="001C6088" w:rsidP="006C50BF">
            <w:pPr>
              <w:pStyle w:val="Default"/>
              <w:spacing w:line="360" w:lineRule="auto"/>
              <w:rPr>
                <w:rFonts w:ascii="Myriad Pro" w:hAnsi="Myriad Pro"/>
                <w:sz w:val="22"/>
                <w:szCs w:val="22"/>
              </w:rPr>
            </w:pPr>
          </w:p>
          <w:p w14:paraId="354B4FBD" w14:textId="7F624418" w:rsidR="006C50BF" w:rsidRPr="006C50BF" w:rsidRDefault="006C50BF" w:rsidP="006C50BF">
            <w:pPr>
              <w:pStyle w:val="Default"/>
              <w:spacing w:line="360" w:lineRule="auto"/>
              <w:rPr>
                <w:rFonts w:ascii="Myriad Pro" w:hAnsi="Myriad Pro"/>
                <w:sz w:val="22"/>
                <w:szCs w:val="22"/>
              </w:rPr>
            </w:pPr>
            <w:r w:rsidRPr="006C50BF">
              <w:rPr>
                <w:rFonts w:ascii="Myriad Pro" w:hAnsi="Myriad Pro"/>
                <w:sz w:val="22"/>
                <w:szCs w:val="22"/>
              </w:rPr>
              <w:lastRenderedPageBreak/>
              <w:t>Kryterium uznaje się za niespełnione (otrzyma ocenę „NIE”) jeżeli przynajmniej jeden z ww. warunków (o ile dotyczy) nie jest spełniony</w:t>
            </w:r>
            <w:r w:rsidR="004569F8">
              <w:rPr>
                <w:rFonts w:ascii="Myriad Pro" w:hAnsi="Myriad Pro"/>
                <w:sz w:val="22"/>
                <w:szCs w:val="22"/>
              </w:rPr>
              <w:t>.</w:t>
            </w:r>
          </w:p>
        </w:tc>
        <w:tc>
          <w:tcPr>
            <w:tcW w:w="3685" w:type="dxa"/>
            <w:shd w:val="clear" w:color="auto" w:fill="FFFFFF" w:themeFill="background1"/>
          </w:tcPr>
          <w:p w14:paraId="2B75E433" w14:textId="723C884A" w:rsidR="006C50BF" w:rsidRDefault="006C50BF" w:rsidP="006C50BF">
            <w:pPr>
              <w:spacing w:line="360" w:lineRule="auto"/>
              <w:rPr>
                <w:rFonts w:ascii="Myriad Pro" w:hAnsi="Myriad Pro" w:cs="Arial"/>
              </w:rPr>
            </w:pPr>
            <w:r w:rsidRPr="00B51D14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64C03465" w14:textId="38B73318" w:rsidR="006C50BF" w:rsidRPr="006A4C4F" w:rsidRDefault="006C50BF" w:rsidP="006C50BF">
            <w:pPr>
              <w:spacing w:line="360" w:lineRule="auto"/>
              <w:rPr>
                <w:rFonts w:ascii="Myriad Pro" w:hAnsi="Myriad Pro" w:cs="Arial"/>
              </w:rPr>
            </w:pPr>
            <w:r w:rsidRPr="006A4C4F">
              <w:rPr>
                <w:rFonts w:ascii="Myriad Pro" w:hAnsi="Myriad Pro" w:cs="Arial"/>
              </w:rPr>
              <w:t xml:space="preserve">Spełnienie kryterium jest konieczne do przyznania dofinansowania. </w:t>
            </w:r>
            <w:r w:rsidRPr="006A4C4F">
              <w:rPr>
                <w:rFonts w:ascii="Myriad Pro" w:hAnsi="Myriad Pro" w:cs="Arial"/>
              </w:rPr>
              <w:lastRenderedPageBreak/>
              <w:t>Projekty niespełniające kryterium są odrzucane. Ocena spełniania kryterium polega na przypisaniu wartości logicznych „</w:t>
            </w:r>
            <w:r w:rsidR="00CB4E30">
              <w:rPr>
                <w:rFonts w:ascii="Myriad Pro" w:hAnsi="Myriad Pro" w:cs="Arial"/>
              </w:rPr>
              <w:t>TAK</w:t>
            </w:r>
            <w:r w:rsidRPr="006A4C4F">
              <w:rPr>
                <w:rFonts w:ascii="Myriad Pro" w:hAnsi="Myriad Pro" w:cs="Arial"/>
              </w:rPr>
              <w:t>”, „</w:t>
            </w:r>
            <w:r w:rsidR="00CB4E30">
              <w:rPr>
                <w:rFonts w:ascii="Myriad Pro" w:hAnsi="Myriad Pro" w:cs="Arial"/>
              </w:rPr>
              <w:t>NIE</w:t>
            </w:r>
            <w:r w:rsidRPr="006A4C4F">
              <w:rPr>
                <w:rFonts w:ascii="Myriad Pro" w:hAnsi="Myriad Pro" w:cs="Arial"/>
              </w:rPr>
              <w:t>”.</w:t>
            </w:r>
          </w:p>
          <w:p w14:paraId="253EDC21" w14:textId="77777777" w:rsidR="000A7549" w:rsidRPr="00B51D14" w:rsidRDefault="000A7549" w:rsidP="006A4C4F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</w:tr>
      <w:tr w:rsidR="00086E5C" w:rsidRPr="00B51D14" w14:paraId="05743507" w14:textId="77777777" w:rsidTr="00FC3363">
        <w:tc>
          <w:tcPr>
            <w:tcW w:w="1555" w:type="dxa"/>
            <w:shd w:val="clear" w:color="auto" w:fill="FFFFFF" w:themeFill="background1"/>
          </w:tcPr>
          <w:p w14:paraId="6461FE30" w14:textId="77777777" w:rsidR="0011108B" w:rsidRDefault="0011108B" w:rsidP="006A4C4F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560B428A" w14:textId="2E71AD00" w:rsidR="00086E5C" w:rsidRPr="0011108B" w:rsidRDefault="00FC3363" w:rsidP="006A4C4F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7</w:t>
            </w:r>
          </w:p>
        </w:tc>
        <w:tc>
          <w:tcPr>
            <w:tcW w:w="2268" w:type="dxa"/>
            <w:shd w:val="clear" w:color="auto" w:fill="FFFFFF" w:themeFill="background1"/>
          </w:tcPr>
          <w:p w14:paraId="71BFD29B" w14:textId="39236CCA" w:rsidR="006A4C4F" w:rsidRPr="006A4C4F" w:rsidRDefault="006A4C4F" w:rsidP="006A4C4F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A4C4F">
              <w:rPr>
                <w:rFonts w:ascii="Myriad Pro" w:hAnsi="Myriad Pro" w:cs="Arial"/>
                <w:b/>
              </w:rPr>
              <w:t>Nazwa kryterium</w:t>
            </w:r>
          </w:p>
          <w:p w14:paraId="66FF6ACF" w14:textId="77DB5755" w:rsidR="006A4C4F" w:rsidRPr="006A4C4F" w:rsidRDefault="006A4C4F" w:rsidP="006A4C4F">
            <w:pPr>
              <w:spacing w:line="360" w:lineRule="auto"/>
              <w:rPr>
                <w:rFonts w:ascii="Myriad Pro" w:hAnsi="Myriad Pro" w:cs="Arial"/>
              </w:rPr>
            </w:pPr>
            <w:r w:rsidRPr="006A4C4F">
              <w:rPr>
                <w:rFonts w:ascii="Myriad Pro" w:hAnsi="Myriad Pro" w:cs="Arial"/>
              </w:rPr>
              <w:t xml:space="preserve">Zgodność </w:t>
            </w:r>
            <w:r w:rsidRPr="006A4C4F">
              <w:rPr>
                <w:rFonts w:ascii="Myriad Pro" w:hAnsi="Myriad Pro" w:cs="Arial"/>
              </w:rPr>
              <w:br/>
              <w:t>z kwalifikowalnością wydatków</w:t>
            </w:r>
          </w:p>
          <w:p w14:paraId="0EC6EA71" w14:textId="53340300" w:rsidR="00086E5C" w:rsidRPr="004D2811" w:rsidRDefault="00086E5C" w:rsidP="006A4C4F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6662" w:type="dxa"/>
            <w:shd w:val="clear" w:color="auto" w:fill="FFFFFF" w:themeFill="background1"/>
          </w:tcPr>
          <w:p w14:paraId="3CF22C61" w14:textId="1F115C0C" w:rsidR="006A4C4F" w:rsidRPr="006A4C4F" w:rsidRDefault="006A4C4F" w:rsidP="006A4C4F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A4C4F">
              <w:rPr>
                <w:rFonts w:ascii="Myriad Pro" w:hAnsi="Myriad Pro" w:cs="Arial"/>
                <w:b/>
              </w:rPr>
              <w:t>Definicja kryterium</w:t>
            </w:r>
          </w:p>
          <w:p w14:paraId="4021D58F" w14:textId="317ED2BE" w:rsidR="004406BF" w:rsidRDefault="006A4C4F" w:rsidP="004406BF">
            <w:pPr>
              <w:spacing w:line="360" w:lineRule="auto"/>
              <w:rPr>
                <w:rFonts w:ascii="Myriad Pro" w:hAnsi="Myriad Pro" w:cs="Arial"/>
              </w:rPr>
            </w:pPr>
            <w:r w:rsidRPr="006A4C4F">
              <w:rPr>
                <w:rFonts w:ascii="Myriad Pro" w:hAnsi="Myriad Pro" w:cs="Arial"/>
              </w:rPr>
              <w:t>Planowane wydatki są uzasadnione, racjonalne i adekwatne do zakresu oraz celów projektu  (w tym dla osiągnięcia założonych wskaźników) oraz celów działania</w:t>
            </w:r>
            <w:r w:rsidR="004406BF">
              <w:rPr>
                <w:rFonts w:ascii="Myriad Pro" w:hAnsi="Myriad Pro" w:cs="Arial"/>
              </w:rPr>
              <w:t>.</w:t>
            </w:r>
            <w:r w:rsidRPr="006A4C4F">
              <w:rPr>
                <w:rFonts w:ascii="Myriad Pro" w:hAnsi="Myriad Pro" w:cs="Arial"/>
              </w:rPr>
              <w:t xml:space="preserve"> </w:t>
            </w:r>
            <w:r w:rsidR="004406BF">
              <w:rPr>
                <w:rFonts w:ascii="Myriad Pro" w:hAnsi="Myriad Pro" w:cs="Arial"/>
              </w:rPr>
              <w:t xml:space="preserve">Poprawnie wykonano obliczenia całkowitych kosztów oraz całkowitych kosztów kwalifikowalnych projektu. Wydatki zaplanowano w terminach umożliwiających realizację zadań oraz w wysokości i terminach wynikających z wcześniej zaciągniętych zobowiązań (jeśli dotyczy). </w:t>
            </w:r>
          </w:p>
          <w:p w14:paraId="319D5BA2" w14:textId="6D0AA81D" w:rsidR="006A4C4F" w:rsidRPr="006A4C4F" w:rsidRDefault="004406BF" w:rsidP="004406BF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Planowane wydatki nie naruszają zakazu podwójnego finansowania</w:t>
            </w:r>
            <w:r w:rsidR="00760367">
              <w:rPr>
                <w:rFonts w:ascii="Myriad Pro" w:hAnsi="Myriad Pro" w:cs="Arial"/>
              </w:rPr>
              <w:t>.</w:t>
            </w:r>
          </w:p>
          <w:p w14:paraId="55D84F85" w14:textId="77777777" w:rsidR="006A4C4F" w:rsidRPr="006A4C4F" w:rsidRDefault="006A4C4F" w:rsidP="006A4C4F">
            <w:pPr>
              <w:spacing w:line="360" w:lineRule="auto"/>
              <w:rPr>
                <w:rFonts w:ascii="Myriad Pro" w:hAnsi="Myriad Pro" w:cs="Arial"/>
              </w:rPr>
            </w:pPr>
          </w:p>
          <w:p w14:paraId="1DBCF85F" w14:textId="576AF7E7" w:rsidR="0011108B" w:rsidRDefault="001B02A9" w:rsidP="006A4C4F">
            <w:pPr>
              <w:spacing w:line="360" w:lineRule="auto"/>
              <w:rPr>
                <w:rFonts w:ascii="Myriad Pro" w:hAnsi="Myriad Pro" w:cs="Arial"/>
              </w:rPr>
            </w:pPr>
            <w:r w:rsidRPr="00FE2EC7">
              <w:rPr>
                <w:rFonts w:ascii="Myriad Pro" w:hAnsi="Myriad Pro" w:cs="Arial"/>
                <w:b/>
              </w:rPr>
              <w:t>Zasady oceny</w:t>
            </w:r>
            <w:r w:rsidRPr="006D27E1">
              <w:rPr>
                <w:rFonts w:ascii="Myriad Pro" w:hAnsi="Myriad Pro" w:cs="Arial"/>
              </w:rPr>
              <w:t xml:space="preserve"> </w:t>
            </w:r>
          </w:p>
          <w:p w14:paraId="61389825" w14:textId="010AFDF3" w:rsidR="006A4C4F" w:rsidRPr="006A4C4F" w:rsidRDefault="006A4C4F" w:rsidP="006A4C4F">
            <w:pPr>
              <w:spacing w:line="360" w:lineRule="auto"/>
              <w:rPr>
                <w:rFonts w:ascii="Myriad Pro" w:hAnsi="Myriad Pro" w:cs="Arial"/>
              </w:rPr>
            </w:pPr>
            <w:r w:rsidRPr="006A4C4F">
              <w:rPr>
                <w:rFonts w:ascii="Myriad Pro" w:hAnsi="Myriad Pro" w:cs="Arial"/>
              </w:rPr>
              <w:t xml:space="preserve">Kryterium uznaje się za spełnione (otrzyma ocenę „TAK”), jeśli wszystkie poniższe warunki </w:t>
            </w:r>
            <w:r w:rsidR="002462B8">
              <w:rPr>
                <w:rFonts w:ascii="Myriad Pro" w:hAnsi="Myriad Pro" w:cs="Arial"/>
              </w:rPr>
              <w:t xml:space="preserve">(o ile dotyczą) </w:t>
            </w:r>
            <w:r w:rsidRPr="006A4C4F">
              <w:rPr>
                <w:rFonts w:ascii="Myriad Pro" w:hAnsi="Myriad Pro" w:cs="Arial"/>
              </w:rPr>
              <w:t>są spełnione:</w:t>
            </w:r>
          </w:p>
          <w:p w14:paraId="7B226E41" w14:textId="4AB26E1B" w:rsidR="0013145C" w:rsidRPr="0013145C" w:rsidRDefault="0013145C" w:rsidP="00F30C4E">
            <w:pPr>
              <w:numPr>
                <w:ilvl w:val="0"/>
                <w:numId w:val="6"/>
              </w:num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/>
              </w:rPr>
              <w:t xml:space="preserve">wszystkie wydatki wskazane w projekcie są zgodne z </w:t>
            </w:r>
            <w:r w:rsidRPr="00CE19B4">
              <w:rPr>
                <w:rFonts w:ascii="Myriad Pro" w:hAnsi="Myriad Pro"/>
              </w:rPr>
              <w:t>Wytycznymi dot. kwalifikowalności wydatków na lata 2021-2027</w:t>
            </w:r>
            <w:r w:rsidR="006C50BF">
              <w:rPr>
                <w:rFonts w:ascii="Myriad Pro" w:hAnsi="Myriad Pro"/>
                <w:i/>
              </w:rPr>
              <w:t xml:space="preserve"> </w:t>
            </w:r>
            <w:r w:rsidR="006C50BF">
              <w:rPr>
                <w:rFonts w:ascii="Myriad Pro" w:hAnsi="Myriad Pro" w:cs="Arial"/>
              </w:rPr>
              <w:t>oraz</w:t>
            </w:r>
            <w:r w:rsidR="00CE19B4">
              <w:rPr>
                <w:rFonts w:ascii="Myriad Pro" w:hAnsi="Myriad Pro" w:cs="Arial"/>
              </w:rPr>
              <w:t xml:space="preserve"> kategoriami i limitami wskazanymi w Regulaminie wyboru projektów,</w:t>
            </w:r>
            <w:r w:rsidR="006C50BF">
              <w:rPr>
                <w:rFonts w:ascii="Myriad Pro" w:hAnsi="Myriad Pro" w:cs="Arial"/>
              </w:rPr>
              <w:t xml:space="preserve"> </w:t>
            </w:r>
          </w:p>
          <w:p w14:paraId="5331B242" w14:textId="0069EFD5" w:rsidR="006A4C4F" w:rsidRPr="006A4C4F" w:rsidRDefault="006A4C4F" w:rsidP="00F30C4E">
            <w:pPr>
              <w:numPr>
                <w:ilvl w:val="0"/>
                <w:numId w:val="6"/>
              </w:numPr>
              <w:spacing w:line="360" w:lineRule="auto"/>
              <w:rPr>
                <w:rFonts w:ascii="Myriad Pro" w:hAnsi="Myriad Pro" w:cs="Arial"/>
              </w:rPr>
            </w:pPr>
            <w:r w:rsidRPr="006A4C4F">
              <w:rPr>
                <w:rFonts w:ascii="Myriad Pro" w:hAnsi="Myriad Pro" w:cs="Arial"/>
              </w:rPr>
              <w:lastRenderedPageBreak/>
              <w:t>wydatki zaplanowano w sposób celowy i oszczędny, z zachowaniem zasad:</w:t>
            </w:r>
          </w:p>
          <w:p w14:paraId="3490809E" w14:textId="417ED7A8" w:rsidR="006A4C4F" w:rsidRPr="006A4C4F" w:rsidRDefault="008D2E49" w:rsidP="0018233D">
            <w:pPr>
              <w:spacing w:line="360" w:lineRule="auto"/>
              <w:ind w:left="720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a) </w:t>
            </w:r>
            <w:r w:rsidR="006A4C4F" w:rsidRPr="006A4C4F">
              <w:rPr>
                <w:rFonts w:ascii="Myriad Pro" w:hAnsi="Myriad Pro" w:cs="Arial"/>
              </w:rPr>
              <w:t>uzyskiwania najlepszych efektów z danych nakładów;</w:t>
            </w:r>
          </w:p>
          <w:p w14:paraId="26A303CB" w14:textId="0E18C7EA" w:rsidR="006A4C4F" w:rsidRPr="006A4C4F" w:rsidRDefault="008D2E49" w:rsidP="0018233D">
            <w:pPr>
              <w:spacing w:line="360" w:lineRule="auto"/>
              <w:ind w:left="720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b) </w:t>
            </w:r>
            <w:r w:rsidR="006A4C4F" w:rsidRPr="006A4C4F">
              <w:rPr>
                <w:rFonts w:ascii="Myriad Pro" w:hAnsi="Myriad Pro" w:cs="Arial"/>
              </w:rPr>
              <w:t>optymalnego doboru metod i środków służących osiągnięciu założonych celów;</w:t>
            </w:r>
          </w:p>
          <w:p w14:paraId="30056E06" w14:textId="5B5AAA41" w:rsidR="00F30C4E" w:rsidRDefault="00F30C4E" w:rsidP="00F30C4E">
            <w:pPr>
              <w:numPr>
                <w:ilvl w:val="0"/>
                <w:numId w:val="6"/>
              </w:numPr>
              <w:spacing w:line="360" w:lineRule="auto"/>
              <w:rPr>
                <w:rFonts w:ascii="Myriad Pro" w:hAnsi="Myriad Pro" w:cs="Arial"/>
              </w:rPr>
            </w:pPr>
            <w:r w:rsidRPr="000F5A14">
              <w:rPr>
                <w:rFonts w:ascii="Myriad Pro" w:hAnsi="Myriad Pro" w:cs="Arial"/>
              </w:rPr>
              <w:t>wydatki zaplanowano w sposób umożliwiający terminową realizację zadań</w:t>
            </w:r>
            <w:r>
              <w:rPr>
                <w:rFonts w:ascii="Myriad Pro" w:hAnsi="Myriad Pro" w:cs="Arial"/>
              </w:rPr>
              <w:t>,</w:t>
            </w:r>
            <w:r w:rsidRPr="004F567A">
              <w:rPr>
                <w:rFonts w:ascii="Myriad Pro" w:hAnsi="Myriad Pro" w:cs="Arial"/>
              </w:rPr>
              <w:t xml:space="preserve"> </w:t>
            </w:r>
          </w:p>
          <w:p w14:paraId="7CCBC4DA" w14:textId="51471BE1" w:rsidR="004F567A" w:rsidRPr="004F567A" w:rsidRDefault="004F567A" w:rsidP="00F30C4E">
            <w:pPr>
              <w:numPr>
                <w:ilvl w:val="0"/>
                <w:numId w:val="6"/>
              </w:numPr>
              <w:spacing w:line="360" w:lineRule="auto"/>
              <w:rPr>
                <w:rFonts w:ascii="Myriad Pro" w:hAnsi="Myriad Pro" w:cs="Arial"/>
              </w:rPr>
            </w:pPr>
            <w:r w:rsidRPr="004F567A">
              <w:rPr>
                <w:rFonts w:ascii="Myriad Pro" w:hAnsi="Myriad Pro" w:cs="Arial"/>
              </w:rPr>
              <w:t>charakter planowanych wydatków w uzasadniony  sposób odpowiada celom projektu,</w:t>
            </w:r>
          </w:p>
          <w:p w14:paraId="304BD0B7" w14:textId="77777777" w:rsidR="004F567A" w:rsidRPr="004F567A" w:rsidRDefault="004F567A" w:rsidP="00F30C4E">
            <w:pPr>
              <w:numPr>
                <w:ilvl w:val="0"/>
                <w:numId w:val="6"/>
              </w:numPr>
              <w:spacing w:line="360" w:lineRule="auto"/>
              <w:rPr>
                <w:rFonts w:ascii="Myriad Pro" w:hAnsi="Myriad Pro" w:cs="Arial"/>
              </w:rPr>
            </w:pPr>
            <w:r w:rsidRPr="004F567A">
              <w:rPr>
                <w:rFonts w:ascii="Myriad Pro" w:hAnsi="Myriad Pro" w:cs="Arial"/>
              </w:rPr>
              <w:t>wysokość poszczególnych wydatków została prawidłowo i rzetelnie oszacowana (tj. czy wydatki nie zostały zawyżone),</w:t>
            </w:r>
          </w:p>
          <w:p w14:paraId="6792B726" w14:textId="3A3667CC" w:rsidR="004F567A" w:rsidRDefault="004F567A" w:rsidP="00F30C4E">
            <w:pPr>
              <w:numPr>
                <w:ilvl w:val="0"/>
                <w:numId w:val="6"/>
              </w:numPr>
              <w:spacing w:line="360" w:lineRule="auto"/>
              <w:rPr>
                <w:rFonts w:ascii="Myriad Pro" w:hAnsi="Myriad Pro" w:cs="Arial"/>
              </w:rPr>
            </w:pPr>
            <w:r w:rsidRPr="004F567A">
              <w:rPr>
                <w:rFonts w:ascii="Myriad Pro" w:hAnsi="Myriad Pro" w:cs="Arial"/>
              </w:rPr>
              <w:t>wydatki zaplanowano w wysokości i terminach wynikających z wcześniej zaciągniętych zobowiązań (jeśli dotyczy),</w:t>
            </w:r>
          </w:p>
          <w:p w14:paraId="5438C112" w14:textId="138D8ECC" w:rsidR="00B5569D" w:rsidRPr="00B5569D" w:rsidRDefault="00B5569D" w:rsidP="00B5569D">
            <w:pPr>
              <w:numPr>
                <w:ilvl w:val="0"/>
                <w:numId w:val="6"/>
              </w:num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wydatki na uruchomienie </w:t>
            </w:r>
            <w:r w:rsidRPr="00B5569D">
              <w:rPr>
                <w:rFonts w:ascii="Myriad Pro" w:hAnsi="Myriad Pro" w:cs="Arial"/>
              </w:rPr>
              <w:t>linii obsługującej transport</w:t>
            </w:r>
            <w:r>
              <w:rPr>
                <w:rFonts w:ascii="Myriad Pro" w:hAnsi="Myriad Pro" w:cs="Arial"/>
              </w:rPr>
              <w:t xml:space="preserve"> na życzenie stanowią wydatki w ramach cross-</w:t>
            </w:r>
            <w:proofErr w:type="spellStart"/>
            <w:r>
              <w:rPr>
                <w:rFonts w:ascii="Myriad Pro" w:hAnsi="Myriad Pro" w:cs="Arial"/>
              </w:rPr>
              <w:t>financingu</w:t>
            </w:r>
            <w:proofErr w:type="spellEnd"/>
            <w:r>
              <w:rPr>
                <w:rFonts w:ascii="Myriad Pro" w:hAnsi="Myriad Pro" w:cs="Arial"/>
              </w:rPr>
              <w:t xml:space="preserve"> (dotyczy projektów </w:t>
            </w:r>
            <w:r w:rsidRPr="00B5569D">
              <w:rPr>
                <w:rFonts w:ascii="Myriad Pro" w:hAnsi="Myriad Pro" w:cs="Arial"/>
              </w:rPr>
              <w:t>z zakresu transportu publicznego na życzenie</w:t>
            </w:r>
            <w:r>
              <w:rPr>
                <w:rFonts w:ascii="Myriad Pro" w:hAnsi="Myriad Pro" w:cs="Arial"/>
              </w:rPr>
              <w:t>),</w:t>
            </w:r>
          </w:p>
          <w:p w14:paraId="028D5D91" w14:textId="0291E991" w:rsidR="002B25C7" w:rsidRDefault="002B25C7" w:rsidP="002B25C7">
            <w:pPr>
              <w:numPr>
                <w:ilvl w:val="0"/>
                <w:numId w:val="6"/>
              </w:numPr>
              <w:spacing w:line="360" w:lineRule="auto"/>
              <w:rPr>
                <w:rFonts w:ascii="Myriad Pro" w:hAnsi="Myriad Pro" w:cs="Arial"/>
              </w:rPr>
            </w:pPr>
            <w:r w:rsidRPr="002B25C7">
              <w:rPr>
                <w:rFonts w:ascii="Myriad Pro" w:hAnsi="Myriad Pro" w:cs="Arial"/>
              </w:rPr>
              <w:lastRenderedPageBreak/>
              <w:t>prawidłowo określono wysokość wydatków na cross-</w:t>
            </w:r>
            <w:proofErr w:type="spellStart"/>
            <w:r w:rsidRPr="002B25C7">
              <w:rPr>
                <w:rFonts w:ascii="Myriad Pro" w:hAnsi="Myriad Pro" w:cs="Arial"/>
              </w:rPr>
              <w:t>financing</w:t>
            </w:r>
            <w:proofErr w:type="spellEnd"/>
            <w:r w:rsidRPr="002B25C7">
              <w:rPr>
                <w:rFonts w:ascii="Myriad Pro" w:hAnsi="Myriad Pro" w:cs="Arial"/>
              </w:rPr>
              <w:t xml:space="preserve">, tj. do 15 % </w:t>
            </w:r>
            <w:r w:rsidR="008F1901">
              <w:rPr>
                <w:rFonts w:ascii="Myriad Pro" w:hAnsi="Myriad Pro" w:cs="Arial"/>
              </w:rPr>
              <w:t xml:space="preserve">wydatków kwalifikowalnych </w:t>
            </w:r>
            <w:r w:rsidRPr="002B25C7">
              <w:rPr>
                <w:rFonts w:ascii="Myriad Pro" w:hAnsi="Myriad Pro" w:cs="Arial"/>
              </w:rPr>
              <w:t>(jeśli dotyczy),</w:t>
            </w:r>
          </w:p>
          <w:p w14:paraId="02890F44" w14:textId="77777777" w:rsidR="004F567A" w:rsidRPr="004F567A" w:rsidRDefault="004F567A" w:rsidP="00F30C4E">
            <w:pPr>
              <w:numPr>
                <w:ilvl w:val="0"/>
                <w:numId w:val="6"/>
              </w:numPr>
              <w:spacing w:line="360" w:lineRule="auto"/>
              <w:rPr>
                <w:rFonts w:ascii="Myriad Pro" w:hAnsi="Myriad Pro" w:cs="Arial"/>
              </w:rPr>
            </w:pPr>
            <w:r w:rsidRPr="004F567A">
              <w:rPr>
                <w:rFonts w:ascii="Myriad Pro" w:hAnsi="Myriad Pro" w:cs="Arial"/>
              </w:rPr>
              <w:t>brak podwójnego finansowania wydatków ujętych we wniosku o dofinansowanie z różnych zewnętrznych środków publicznych w tym europejskich,</w:t>
            </w:r>
          </w:p>
          <w:p w14:paraId="5F1B4ABD" w14:textId="77777777" w:rsidR="004F567A" w:rsidRPr="004F567A" w:rsidRDefault="004F567A" w:rsidP="00F30C4E">
            <w:pPr>
              <w:numPr>
                <w:ilvl w:val="0"/>
                <w:numId w:val="6"/>
              </w:numPr>
              <w:spacing w:line="360" w:lineRule="auto"/>
              <w:rPr>
                <w:rFonts w:ascii="Myriad Pro" w:hAnsi="Myriad Pro" w:cs="Arial"/>
              </w:rPr>
            </w:pPr>
            <w:r w:rsidRPr="004F567A">
              <w:rPr>
                <w:rFonts w:ascii="Myriad Pro" w:hAnsi="Myriad Pro" w:cs="Arial"/>
              </w:rPr>
              <w:t xml:space="preserve">przedstawione obliczenia całkowitych kosztów i całkowitych kosztów kwalifikowalnych  przeprowadzono z  wystarczającą szczegółowością i w oparciu o racjonalne przesłanki, </w:t>
            </w:r>
          </w:p>
          <w:p w14:paraId="350F26DB" w14:textId="55C6B6D2" w:rsidR="004F567A" w:rsidRDefault="004F567A" w:rsidP="00F30C4E">
            <w:pPr>
              <w:numPr>
                <w:ilvl w:val="0"/>
                <w:numId w:val="6"/>
              </w:numPr>
              <w:spacing w:line="360" w:lineRule="auto"/>
              <w:rPr>
                <w:rFonts w:ascii="Myriad Pro" w:hAnsi="Myriad Pro" w:cs="Arial"/>
              </w:rPr>
            </w:pPr>
            <w:r w:rsidRPr="004F567A">
              <w:rPr>
                <w:rFonts w:ascii="Myriad Pro" w:hAnsi="Myriad Pro" w:cs="Arial"/>
              </w:rPr>
              <w:t>prawidłowo określono poziom dofinansowania,</w:t>
            </w:r>
          </w:p>
          <w:p w14:paraId="72E9B099" w14:textId="77777777" w:rsidR="006926FD" w:rsidRDefault="00404E64" w:rsidP="000A7F3C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Myriad Pro" w:hAnsi="Myriad Pro" w:cs="Arial"/>
              </w:rPr>
            </w:pPr>
            <w:r w:rsidRPr="00404E64">
              <w:rPr>
                <w:rFonts w:ascii="Myriad Pro" w:hAnsi="Myriad Pro" w:cs="Arial"/>
              </w:rPr>
              <w:t>w projekcie o wartości poniżej 200tys. euro przewidziano koszty pośrednie (jeśli dotyczy),</w:t>
            </w:r>
          </w:p>
          <w:p w14:paraId="3B3A85F3" w14:textId="39DC8895" w:rsidR="006A4C4F" w:rsidRPr="0011108B" w:rsidRDefault="004F567A" w:rsidP="0011108B">
            <w:pPr>
              <w:pStyle w:val="Akapitzlist"/>
              <w:numPr>
                <w:ilvl w:val="0"/>
                <w:numId w:val="6"/>
              </w:numPr>
              <w:spacing w:after="0" w:line="360" w:lineRule="auto"/>
              <w:ind w:left="714" w:hanging="357"/>
              <w:rPr>
                <w:rFonts w:ascii="Myriad Pro" w:hAnsi="Myriad Pro" w:cs="Arial"/>
              </w:rPr>
            </w:pPr>
            <w:r w:rsidRPr="00404E64">
              <w:rPr>
                <w:rFonts w:ascii="Myriad Pro" w:hAnsi="Myriad Pro" w:cs="Arial"/>
              </w:rPr>
              <w:t>wszystkie zaplanowane wydatki są niezbędne do osiągnięcia celu projektu</w:t>
            </w:r>
            <w:r w:rsidR="00C71053" w:rsidRPr="00404E64">
              <w:rPr>
                <w:rFonts w:ascii="Myriad Pro" w:hAnsi="Myriad Pro" w:cs="Arial"/>
              </w:rPr>
              <w:t>.</w:t>
            </w:r>
          </w:p>
          <w:p w14:paraId="2D4280D2" w14:textId="77777777" w:rsidR="0011108B" w:rsidRDefault="0011108B" w:rsidP="006A4C4F">
            <w:pPr>
              <w:spacing w:line="360" w:lineRule="auto"/>
              <w:rPr>
                <w:rFonts w:ascii="Myriad Pro" w:hAnsi="Myriad Pro" w:cs="Arial"/>
              </w:rPr>
            </w:pPr>
          </w:p>
          <w:p w14:paraId="001C9CE3" w14:textId="02A5C9FC" w:rsidR="00086E5C" w:rsidRPr="00B51D14" w:rsidRDefault="006A4C4F" w:rsidP="006A4C4F">
            <w:pPr>
              <w:spacing w:line="360" w:lineRule="auto"/>
              <w:rPr>
                <w:rFonts w:ascii="Myriad Pro" w:hAnsi="Myriad Pro" w:cs="Arial"/>
              </w:rPr>
            </w:pPr>
            <w:r w:rsidRPr="006A4C4F">
              <w:rPr>
                <w:rFonts w:ascii="Myriad Pro" w:hAnsi="Myriad Pro" w:cs="Arial"/>
              </w:rPr>
              <w:t>Kryterium uznaje się za niespełnione (otrzyma ocenę „NIE”) jeżeli przynajmniej jeden z ww. warunków (o ile dotyczy) nie jest spełniony.</w:t>
            </w:r>
          </w:p>
        </w:tc>
        <w:tc>
          <w:tcPr>
            <w:tcW w:w="3685" w:type="dxa"/>
            <w:shd w:val="clear" w:color="auto" w:fill="FFFFFF" w:themeFill="background1"/>
          </w:tcPr>
          <w:p w14:paraId="5D585DE2" w14:textId="745BCE6C" w:rsidR="004D07F0" w:rsidRDefault="004D07F0" w:rsidP="006A4C4F">
            <w:pPr>
              <w:spacing w:line="360" w:lineRule="auto"/>
              <w:rPr>
                <w:rFonts w:ascii="Myriad Pro" w:hAnsi="Myriad Pro" w:cs="Arial"/>
              </w:rPr>
            </w:pPr>
            <w:r w:rsidRPr="00B51D14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7CDE9411" w14:textId="74D00443" w:rsidR="006A4C4F" w:rsidRPr="006A4C4F" w:rsidRDefault="004D07F0" w:rsidP="006A4C4F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</w:t>
            </w:r>
            <w:r w:rsidR="006A4C4F" w:rsidRPr="006A4C4F">
              <w:rPr>
                <w:rFonts w:ascii="Myriad Pro" w:hAnsi="Myriad Pro" w:cs="Arial"/>
              </w:rPr>
              <w:t>pełnienie kryterium jest konieczne do przyznania dofinansowania. Projekty niespełniające kryterium są odrzucane. Ocena spełniania kryterium polega na przypisaniu wartości logicznych „</w:t>
            </w:r>
            <w:r w:rsidR="00CB4E30">
              <w:rPr>
                <w:rFonts w:ascii="Myriad Pro" w:hAnsi="Myriad Pro" w:cs="Arial"/>
              </w:rPr>
              <w:t>TAK</w:t>
            </w:r>
            <w:r w:rsidR="006A4C4F" w:rsidRPr="006A4C4F">
              <w:rPr>
                <w:rFonts w:ascii="Myriad Pro" w:hAnsi="Myriad Pro" w:cs="Arial"/>
              </w:rPr>
              <w:t>”, „</w:t>
            </w:r>
            <w:r w:rsidR="00CB4E30">
              <w:rPr>
                <w:rFonts w:ascii="Myriad Pro" w:hAnsi="Myriad Pro" w:cs="Arial"/>
              </w:rPr>
              <w:t>NIE</w:t>
            </w:r>
            <w:r w:rsidR="006A4C4F" w:rsidRPr="006A4C4F">
              <w:rPr>
                <w:rFonts w:ascii="Myriad Pro" w:hAnsi="Myriad Pro" w:cs="Arial"/>
              </w:rPr>
              <w:t>”.</w:t>
            </w:r>
          </w:p>
          <w:p w14:paraId="64BB6DE7" w14:textId="43A71BB4" w:rsidR="00086E5C" w:rsidRPr="00B51D14" w:rsidRDefault="00086E5C" w:rsidP="006A4C4F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B23295" w:rsidRPr="00B51D14" w14:paraId="62E12F56" w14:textId="77777777" w:rsidTr="00FC3363">
        <w:tc>
          <w:tcPr>
            <w:tcW w:w="1555" w:type="dxa"/>
            <w:shd w:val="clear" w:color="auto" w:fill="FFFFFF" w:themeFill="background1"/>
          </w:tcPr>
          <w:p w14:paraId="035E5851" w14:textId="77777777" w:rsidR="0011108B" w:rsidRDefault="0011108B" w:rsidP="006A4C4F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1205F188" w14:textId="4DD6D5FA" w:rsidR="00B23295" w:rsidRPr="0011108B" w:rsidRDefault="00FC3363" w:rsidP="006A4C4F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8</w:t>
            </w:r>
          </w:p>
        </w:tc>
        <w:tc>
          <w:tcPr>
            <w:tcW w:w="2268" w:type="dxa"/>
            <w:shd w:val="clear" w:color="auto" w:fill="FFFFFF" w:themeFill="background1"/>
          </w:tcPr>
          <w:p w14:paraId="7F577ADC" w14:textId="25EF778B" w:rsidR="0015504C" w:rsidRPr="0015504C" w:rsidRDefault="0015504C" w:rsidP="0015504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15504C">
              <w:rPr>
                <w:rFonts w:ascii="Myriad Pro" w:hAnsi="Myriad Pro" w:cs="Arial"/>
                <w:b/>
              </w:rPr>
              <w:t>Nazwa kryterium</w:t>
            </w:r>
          </w:p>
          <w:p w14:paraId="090F9FCA" w14:textId="2CACEB97" w:rsidR="00B23295" w:rsidRPr="00B51D14" w:rsidRDefault="002462B8" w:rsidP="0015504C">
            <w:pPr>
              <w:spacing w:line="360" w:lineRule="auto"/>
              <w:rPr>
                <w:rFonts w:ascii="Myriad Pro" w:hAnsi="Myriad Pro" w:cs="Arial"/>
              </w:rPr>
            </w:pPr>
            <w:r w:rsidRPr="0015504C">
              <w:rPr>
                <w:rFonts w:ascii="Myriad Pro" w:hAnsi="Myriad Pro" w:cs="Arial"/>
              </w:rPr>
              <w:t>Z</w:t>
            </w:r>
            <w:r>
              <w:rPr>
                <w:rFonts w:ascii="Myriad Pro" w:hAnsi="Myriad Pro" w:cs="Arial"/>
              </w:rPr>
              <w:t xml:space="preserve">dolność </w:t>
            </w:r>
            <w:r w:rsidR="0015504C" w:rsidRPr="0015504C">
              <w:rPr>
                <w:rFonts w:ascii="Myriad Pro" w:hAnsi="Myriad Pro" w:cs="Arial"/>
              </w:rPr>
              <w:t>ekonomiczna</w:t>
            </w:r>
          </w:p>
        </w:tc>
        <w:tc>
          <w:tcPr>
            <w:tcW w:w="6662" w:type="dxa"/>
            <w:shd w:val="clear" w:color="auto" w:fill="FFFFFF" w:themeFill="background1"/>
          </w:tcPr>
          <w:p w14:paraId="4E0B33F8" w14:textId="0B466077" w:rsidR="00C71053" w:rsidRDefault="0015504C" w:rsidP="0015504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15504C">
              <w:rPr>
                <w:rFonts w:ascii="Myriad Pro" w:hAnsi="Myriad Pro" w:cs="Arial"/>
                <w:b/>
              </w:rPr>
              <w:t>Definicja kryterium</w:t>
            </w:r>
          </w:p>
          <w:p w14:paraId="6A676EFC" w14:textId="758AA61D" w:rsidR="0015504C" w:rsidRPr="0015504C" w:rsidRDefault="00C71053" w:rsidP="0015504C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</w:t>
            </w:r>
            <w:r w:rsidR="0015504C" w:rsidRPr="0015504C">
              <w:rPr>
                <w:rFonts w:ascii="Myriad Pro" w:hAnsi="Myriad Pro" w:cs="Arial"/>
              </w:rPr>
              <w:t>rojekt charakteryzuje się właściwą relacją między korzyściami i kosztami</w:t>
            </w:r>
            <w:r>
              <w:rPr>
                <w:rFonts w:ascii="Myriad Pro" w:hAnsi="Myriad Pro" w:cs="Arial"/>
              </w:rPr>
              <w:t>.</w:t>
            </w:r>
            <w:r w:rsidR="0015504C" w:rsidRPr="0015504C">
              <w:rPr>
                <w:rFonts w:ascii="Myriad Pro" w:hAnsi="Myriad Pro" w:cs="Arial"/>
              </w:rPr>
              <w:t xml:space="preserve"> Operacja odzwierciedla </w:t>
            </w:r>
            <w:r w:rsidR="00CB4E30">
              <w:rPr>
                <w:rFonts w:ascii="Myriad Pro" w:hAnsi="Myriad Pro" w:cs="Arial"/>
              </w:rPr>
              <w:t xml:space="preserve">najkorzystniejszą </w:t>
            </w:r>
            <w:r w:rsidR="0015504C" w:rsidRPr="0015504C">
              <w:rPr>
                <w:rFonts w:ascii="Myriad Pro" w:hAnsi="Myriad Pro" w:cs="Arial"/>
              </w:rPr>
              <w:t>relację między kwotą wsparcia, podejmowanymi działaniami i osiąganymi celami</w:t>
            </w:r>
            <w:r>
              <w:rPr>
                <w:rFonts w:ascii="Myriad Pro" w:hAnsi="Myriad Pro" w:cs="Arial"/>
              </w:rPr>
              <w:t>.</w:t>
            </w:r>
          </w:p>
          <w:p w14:paraId="1D19B674" w14:textId="77777777" w:rsidR="0015504C" w:rsidRPr="0015504C" w:rsidRDefault="0015504C" w:rsidP="0015504C">
            <w:pPr>
              <w:spacing w:line="360" w:lineRule="auto"/>
              <w:rPr>
                <w:rFonts w:ascii="Myriad Pro" w:hAnsi="Myriad Pro" w:cs="Arial"/>
                <w:b/>
              </w:rPr>
            </w:pPr>
          </w:p>
          <w:p w14:paraId="75731065" w14:textId="20B3E90D" w:rsidR="0011108B" w:rsidRDefault="001B02A9" w:rsidP="0015504C">
            <w:pPr>
              <w:spacing w:line="360" w:lineRule="auto"/>
              <w:rPr>
                <w:rFonts w:ascii="Myriad Pro" w:hAnsi="Myriad Pro" w:cs="Arial"/>
              </w:rPr>
            </w:pPr>
            <w:r w:rsidRPr="00FE2EC7">
              <w:rPr>
                <w:rFonts w:ascii="Myriad Pro" w:hAnsi="Myriad Pro" w:cs="Arial"/>
                <w:b/>
              </w:rPr>
              <w:t>Zasady oceny</w:t>
            </w:r>
          </w:p>
          <w:p w14:paraId="7E79521C" w14:textId="73DCB75B" w:rsidR="0015504C" w:rsidRPr="0015504C" w:rsidRDefault="003E5985" w:rsidP="0015504C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Kryterium uznaje się za spełnione (otrzyma ocenę „TAK”), jeśli przeprowadzono  analizę, której wyniki wskazują na to, że projekt posiada minimalny wymagany poziom efektywności społeczno-gospodarczej. Analiza bierze pod uwagę uwarunkowania płynące z otoczenia prawnego projektu</w:t>
            </w:r>
            <w:r w:rsidR="0015504C" w:rsidRPr="003E5985">
              <w:rPr>
                <w:rFonts w:ascii="Myriad Pro" w:hAnsi="Myriad Pro" w:cs="Arial"/>
              </w:rPr>
              <w:t>.</w:t>
            </w:r>
          </w:p>
          <w:p w14:paraId="0F4FF170" w14:textId="77777777" w:rsidR="0015504C" w:rsidRPr="0015504C" w:rsidRDefault="0015504C" w:rsidP="0015504C">
            <w:pPr>
              <w:spacing w:line="360" w:lineRule="auto"/>
              <w:rPr>
                <w:rFonts w:ascii="Myriad Pro" w:hAnsi="Myriad Pro" w:cs="Arial"/>
              </w:rPr>
            </w:pPr>
          </w:p>
          <w:p w14:paraId="3771B065" w14:textId="3FE58021" w:rsidR="00B23295" w:rsidRPr="00B51D14" w:rsidRDefault="0015504C" w:rsidP="0015504C">
            <w:pPr>
              <w:spacing w:line="360" w:lineRule="auto"/>
              <w:rPr>
                <w:rFonts w:ascii="Myriad Pro" w:hAnsi="Myriad Pro" w:cs="Arial"/>
              </w:rPr>
            </w:pPr>
            <w:r w:rsidRPr="0015504C">
              <w:rPr>
                <w:rFonts w:ascii="Myriad Pro" w:hAnsi="Myriad Pro" w:cs="Arial"/>
              </w:rPr>
              <w:t>Kryterium uznaje się za niespełnione (otrzyma ocenę „NIE”</w:t>
            </w:r>
            <w:r w:rsidR="00DC763D">
              <w:rPr>
                <w:rFonts w:ascii="Myriad Pro" w:hAnsi="Myriad Pro" w:cs="Arial"/>
              </w:rPr>
              <w:t>)</w:t>
            </w:r>
            <w:r w:rsidRPr="0015504C">
              <w:rPr>
                <w:rFonts w:ascii="Myriad Pro" w:hAnsi="Myriad Pro" w:cs="Arial"/>
              </w:rPr>
              <w:t>, jeżeli powyższy warunek nie jest spełniony.</w:t>
            </w:r>
          </w:p>
        </w:tc>
        <w:tc>
          <w:tcPr>
            <w:tcW w:w="3685" w:type="dxa"/>
            <w:shd w:val="clear" w:color="auto" w:fill="FFFFFF" w:themeFill="background1"/>
          </w:tcPr>
          <w:p w14:paraId="6230B09C" w14:textId="519C4A56" w:rsidR="004D07F0" w:rsidRDefault="004D07F0" w:rsidP="0015504C">
            <w:pPr>
              <w:spacing w:line="360" w:lineRule="auto"/>
              <w:rPr>
                <w:rFonts w:ascii="Myriad Pro" w:hAnsi="Myriad Pro" w:cs="Arial"/>
              </w:rPr>
            </w:pPr>
            <w:r w:rsidRPr="00B51D14">
              <w:rPr>
                <w:rFonts w:ascii="Myriad Pro" w:hAnsi="Myriad Pro" w:cs="Arial"/>
                <w:b/>
              </w:rPr>
              <w:t>Opis znaczenia kryterium</w:t>
            </w:r>
          </w:p>
          <w:p w14:paraId="6B48D907" w14:textId="53BC5DDD" w:rsidR="0015504C" w:rsidRPr="0015504C" w:rsidRDefault="004D07F0" w:rsidP="0015504C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</w:t>
            </w:r>
            <w:r w:rsidR="0015504C" w:rsidRPr="0015504C">
              <w:rPr>
                <w:rFonts w:ascii="Myriad Pro" w:hAnsi="Myriad Pro" w:cs="Arial"/>
              </w:rPr>
              <w:t>pełnienie kryterium jest konieczne do przyznania dofinansowania. Projekty niespełniające kryterium są odrzucane. Ocena spełniania kryterium polega na przypisaniu wartości logicznych „</w:t>
            </w:r>
            <w:r w:rsidR="00CB4E30">
              <w:rPr>
                <w:rFonts w:ascii="Myriad Pro" w:hAnsi="Myriad Pro" w:cs="Arial"/>
              </w:rPr>
              <w:t>TAK</w:t>
            </w:r>
            <w:r w:rsidR="0015504C" w:rsidRPr="0015504C">
              <w:rPr>
                <w:rFonts w:ascii="Myriad Pro" w:hAnsi="Myriad Pro" w:cs="Arial"/>
              </w:rPr>
              <w:t>”, „</w:t>
            </w:r>
            <w:r w:rsidR="00CB4E30">
              <w:rPr>
                <w:rFonts w:ascii="Myriad Pro" w:hAnsi="Myriad Pro" w:cs="Arial"/>
              </w:rPr>
              <w:t>NIE</w:t>
            </w:r>
            <w:r w:rsidR="0015504C" w:rsidRPr="0015504C">
              <w:rPr>
                <w:rFonts w:ascii="Myriad Pro" w:hAnsi="Myriad Pro" w:cs="Arial"/>
              </w:rPr>
              <w:t>”</w:t>
            </w:r>
            <w:r w:rsidR="0015504C">
              <w:rPr>
                <w:rFonts w:ascii="Myriad Pro" w:hAnsi="Myriad Pro" w:cs="Arial"/>
              </w:rPr>
              <w:t>.</w:t>
            </w:r>
          </w:p>
          <w:p w14:paraId="1F88EC62" w14:textId="54696B5E" w:rsidR="00B23295" w:rsidRPr="00B51D14" w:rsidRDefault="00B23295" w:rsidP="006A4C4F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B23295" w:rsidRPr="00B51D14" w14:paraId="7460C0C9" w14:textId="77777777" w:rsidTr="00FC3363">
        <w:tc>
          <w:tcPr>
            <w:tcW w:w="1555" w:type="dxa"/>
            <w:shd w:val="clear" w:color="auto" w:fill="FFFFFF" w:themeFill="background1"/>
          </w:tcPr>
          <w:p w14:paraId="32A42EC5" w14:textId="77777777" w:rsidR="0011108B" w:rsidRDefault="0011108B" w:rsidP="006A4C4F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135EDEF5" w14:textId="172A5E5B" w:rsidR="00B23295" w:rsidRPr="0011108B" w:rsidRDefault="00FC3363" w:rsidP="006A4C4F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9</w:t>
            </w:r>
          </w:p>
        </w:tc>
        <w:tc>
          <w:tcPr>
            <w:tcW w:w="2268" w:type="dxa"/>
            <w:shd w:val="clear" w:color="auto" w:fill="FFFFFF" w:themeFill="background1"/>
          </w:tcPr>
          <w:p w14:paraId="60F33EF2" w14:textId="6EE4ED65" w:rsidR="0015504C" w:rsidRPr="0015504C" w:rsidRDefault="0015504C" w:rsidP="0015504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15504C">
              <w:rPr>
                <w:rFonts w:ascii="Myriad Pro" w:hAnsi="Myriad Pro" w:cs="Arial"/>
                <w:b/>
              </w:rPr>
              <w:t>Nazwa kryterium</w:t>
            </w:r>
          </w:p>
          <w:p w14:paraId="6EC2ADDE" w14:textId="31005F6E" w:rsidR="0015504C" w:rsidRPr="0015504C" w:rsidRDefault="0015504C" w:rsidP="0015504C">
            <w:pPr>
              <w:spacing w:line="360" w:lineRule="auto"/>
              <w:rPr>
                <w:rFonts w:ascii="Myriad Pro" w:hAnsi="Myriad Pro" w:cs="Arial"/>
              </w:rPr>
            </w:pPr>
            <w:r w:rsidRPr="0015504C">
              <w:rPr>
                <w:rFonts w:ascii="Myriad Pro" w:hAnsi="Myriad Pro" w:cs="Arial"/>
              </w:rPr>
              <w:t>Projekt nie jest zakończony</w:t>
            </w:r>
          </w:p>
          <w:p w14:paraId="399C204A" w14:textId="77777777" w:rsidR="00B23295" w:rsidRPr="00B51D14" w:rsidRDefault="00B23295" w:rsidP="006A4C4F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662" w:type="dxa"/>
            <w:shd w:val="clear" w:color="auto" w:fill="FFFFFF" w:themeFill="background1"/>
          </w:tcPr>
          <w:p w14:paraId="276F6497" w14:textId="5F74226B" w:rsidR="0015504C" w:rsidRPr="0015504C" w:rsidRDefault="0015504C" w:rsidP="0015504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15504C">
              <w:rPr>
                <w:rFonts w:ascii="Myriad Pro" w:hAnsi="Myriad Pro" w:cs="Arial"/>
                <w:b/>
              </w:rPr>
              <w:t>Definicja kryterium</w:t>
            </w:r>
          </w:p>
          <w:p w14:paraId="7772CB52" w14:textId="77777777" w:rsidR="0015504C" w:rsidRPr="0015504C" w:rsidRDefault="0015504C" w:rsidP="0015504C">
            <w:pPr>
              <w:spacing w:line="360" w:lineRule="auto"/>
              <w:rPr>
                <w:rFonts w:ascii="Myriad Pro" w:hAnsi="Myriad Pro" w:cs="Arial"/>
              </w:rPr>
            </w:pPr>
            <w:r w:rsidRPr="0015504C">
              <w:rPr>
                <w:rFonts w:ascii="Myriad Pro" w:hAnsi="Myriad Pro" w:cs="Arial"/>
              </w:rPr>
              <w:t xml:space="preserve">Projekt nie zakończył się przed dniem złożenia wniosku o dofinansowanie, tj. nie został fizycznie ukończony lub  w pełni wdrożony w rozumieniu art. 2 pkt 37 oraz art. 63 ust. 6   </w:t>
            </w:r>
            <w:r w:rsidRPr="0015504C">
              <w:rPr>
                <w:rFonts w:ascii="Myriad Pro" w:hAnsi="Myriad Pro" w:cs="Arial"/>
              </w:rPr>
              <w:lastRenderedPageBreak/>
              <w:t>Rozporządzenia Parlamentu Europejskiego i Rady (UE) 2021/1060 z dnia 24 czerwca 2021 r.</w:t>
            </w:r>
          </w:p>
          <w:p w14:paraId="442CC61F" w14:textId="77777777" w:rsidR="00C71053" w:rsidRDefault="00C71053" w:rsidP="0015504C">
            <w:pPr>
              <w:spacing w:line="360" w:lineRule="auto"/>
              <w:rPr>
                <w:rFonts w:ascii="Myriad Pro" w:hAnsi="Myriad Pro" w:cs="Arial"/>
              </w:rPr>
            </w:pPr>
          </w:p>
          <w:p w14:paraId="743F8AFE" w14:textId="12D31041" w:rsidR="0011108B" w:rsidRDefault="001B02A9" w:rsidP="0015504C">
            <w:pPr>
              <w:spacing w:line="360" w:lineRule="auto"/>
              <w:rPr>
                <w:rFonts w:ascii="Myriad Pro" w:hAnsi="Myriad Pro" w:cs="Arial"/>
              </w:rPr>
            </w:pPr>
            <w:r w:rsidRPr="00FE2EC7">
              <w:rPr>
                <w:rFonts w:ascii="Myriad Pro" w:hAnsi="Myriad Pro" w:cs="Arial"/>
                <w:b/>
              </w:rPr>
              <w:t>Zasady oceny</w:t>
            </w:r>
          </w:p>
          <w:p w14:paraId="09EEFA29" w14:textId="44C42FEE" w:rsidR="0015504C" w:rsidRPr="0015504C" w:rsidRDefault="0015504C" w:rsidP="0015504C">
            <w:pPr>
              <w:spacing w:line="360" w:lineRule="auto"/>
              <w:rPr>
                <w:rFonts w:ascii="Myriad Pro" w:hAnsi="Myriad Pro" w:cs="Arial"/>
              </w:rPr>
            </w:pPr>
            <w:r w:rsidRPr="0015504C">
              <w:rPr>
                <w:rFonts w:ascii="Myriad Pro" w:hAnsi="Myriad Pro" w:cs="Arial"/>
              </w:rPr>
              <w:t xml:space="preserve">Kryterium uznaje się za spełnione (otrzyma ocenę „TAK”), jeśli  projekt </w:t>
            </w:r>
            <w:r w:rsidR="00F41B14">
              <w:rPr>
                <w:rFonts w:ascii="Myriad Pro" w:hAnsi="Myriad Pro" w:cs="Arial"/>
              </w:rPr>
              <w:t>nie został fizycznie ukończony (w przypadku robót budowlanych) lub w pełni zrealizowany (w przypadku dostaw i usług) przed przedłożeniem wniosku o dofinansowanie, niezależnie od tego, czy wszystkie dotyczące tego projektu płatności zostały przez wnioskodawcę dokonane. Przez projekt ukończony/zrealizowany należy rozumieć projekt, dla którego przed dniem złożenia wniosku o dofinansowanie nastąpił odbiór końcowy ostatnich robót (protokół odbioru końcowego), dostaw lub usług</w:t>
            </w:r>
            <w:r w:rsidRPr="0015504C">
              <w:rPr>
                <w:rFonts w:ascii="Myriad Pro" w:hAnsi="Myriad Pro" w:cs="Arial"/>
              </w:rPr>
              <w:t>.</w:t>
            </w:r>
          </w:p>
          <w:p w14:paraId="4504A401" w14:textId="77777777" w:rsidR="00F41B14" w:rsidRDefault="00F41B14" w:rsidP="0015504C">
            <w:pPr>
              <w:spacing w:line="360" w:lineRule="auto"/>
              <w:rPr>
                <w:rFonts w:ascii="Myriad Pro" w:hAnsi="Myriad Pro" w:cs="Arial"/>
              </w:rPr>
            </w:pPr>
          </w:p>
          <w:p w14:paraId="358F9512" w14:textId="2F7F62F9" w:rsidR="00B23295" w:rsidRPr="00B51D14" w:rsidRDefault="0015504C" w:rsidP="0015504C">
            <w:pPr>
              <w:spacing w:line="360" w:lineRule="auto"/>
              <w:rPr>
                <w:rFonts w:ascii="Myriad Pro" w:hAnsi="Myriad Pro" w:cs="Arial"/>
              </w:rPr>
            </w:pPr>
            <w:r w:rsidRPr="0015504C">
              <w:rPr>
                <w:rFonts w:ascii="Myriad Pro" w:hAnsi="Myriad Pro" w:cs="Arial"/>
              </w:rPr>
              <w:t>Kryterium uznaje się za niespełnione (otrzyma ocenę „NIE”), jeżeli powyższy warunek nie jest spełniony.</w:t>
            </w:r>
          </w:p>
        </w:tc>
        <w:tc>
          <w:tcPr>
            <w:tcW w:w="3685" w:type="dxa"/>
            <w:shd w:val="clear" w:color="auto" w:fill="FFFFFF" w:themeFill="background1"/>
          </w:tcPr>
          <w:p w14:paraId="4F26C69A" w14:textId="4BA8E1B8" w:rsidR="004D07F0" w:rsidRDefault="004D07F0" w:rsidP="0015504C">
            <w:pPr>
              <w:spacing w:line="360" w:lineRule="auto"/>
              <w:rPr>
                <w:rFonts w:ascii="Myriad Pro" w:hAnsi="Myriad Pro" w:cs="Arial"/>
              </w:rPr>
            </w:pPr>
            <w:r w:rsidRPr="00B51D14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0C230E5B" w14:textId="59A70013" w:rsidR="0015504C" w:rsidRPr="0015504C" w:rsidRDefault="0015504C" w:rsidP="0015504C">
            <w:pPr>
              <w:spacing w:line="360" w:lineRule="auto"/>
              <w:rPr>
                <w:rFonts w:ascii="Myriad Pro" w:hAnsi="Myriad Pro" w:cs="Arial"/>
              </w:rPr>
            </w:pPr>
            <w:r w:rsidRPr="0015504C">
              <w:rPr>
                <w:rFonts w:ascii="Myriad Pro" w:hAnsi="Myriad Pro" w:cs="Arial"/>
              </w:rPr>
              <w:t>Spełnienie kryterium jest konieczne do przyznania dofinansowania.</w:t>
            </w:r>
            <w:r w:rsidR="0011108B">
              <w:rPr>
                <w:rFonts w:ascii="Myriad Pro" w:hAnsi="Myriad Pro" w:cs="Arial"/>
              </w:rPr>
              <w:t xml:space="preserve"> </w:t>
            </w:r>
            <w:r w:rsidRPr="0015504C">
              <w:rPr>
                <w:rFonts w:ascii="Myriad Pro" w:hAnsi="Myriad Pro" w:cs="Arial"/>
              </w:rPr>
              <w:t>Projekty niespełniające kryterium są odrzucane.</w:t>
            </w:r>
            <w:r w:rsidR="0011108B">
              <w:rPr>
                <w:rFonts w:ascii="Myriad Pro" w:hAnsi="Myriad Pro" w:cs="Arial"/>
              </w:rPr>
              <w:t xml:space="preserve"> </w:t>
            </w:r>
            <w:r w:rsidRPr="0015504C">
              <w:rPr>
                <w:rFonts w:ascii="Myriad Pro" w:hAnsi="Myriad Pro" w:cs="Arial"/>
              </w:rPr>
              <w:t xml:space="preserve">Ocena spełniania </w:t>
            </w:r>
            <w:r w:rsidRPr="0015504C">
              <w:rPr>
                <w:rFonts w:ascii="Myriad Pro" w:hAnsi="Myriad Pro" w:cs="Arial"/>
              </w:rPr>
              <w:lastRenderedPageBreak/>
              <w:t>kryterium polega na przypisaniu wartości logicznych „</w:t>
            </w:r>
            <w:r w:rsidR="00CB4E30">
              <w:rPr>
                <w:rFonts w:ascii="Myriad Pro" w:hAnsi="Myriad Pro" w:cs="Arial"/>
              </w:rPr>
              <w:t>TAK</w:t>
            </w:r>
            <w:r w:rsidRPr="0015504C">
              <w:rPr>
                <w:rFonts w:ascii="Myriad Pro" w:hAnsi="Myriad Pro" w:cs="Arial"/>
              </w:rPr>
              <w:t>”, „</w:t>
            </w:r>
            <w:r w:rsidR="00CB4E30">
              <w:rPr>
                <w:rFonts w:ascii="Myriad Pro" w:hAnsi="Myriad Pro" w:cs="Arial"/>
              </w:rPr>
              <w:t>NIE</w:t>
            </w:r>
            <w:r w:rsidRPr="0015504C">
              <w:rPr>
                <w:rFonts w:ascii="Myriad Pro" w:hAnsi="Myriad Pro" w:cs="Arial"/>
              </w:rPr>
              <w:t>”.</w:t>
            </w:r>
          </w:p>
          <w:p w14:paraId="60569360" w14:textId="5EB8EA5D" w:rsidR="00B23295" w:rsidRPr="00B51D14" w:rsidRDefault="00B23295" w:rsidP="006A4C4F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15504C" w:rsidRPr="00B51D14" w14:paraId="5FDB7058" w14:textId="77777777" w:rsidTr="00FC3363">
        <w:tc>
          <w:tcPr>
            <w:tcW w:w="1555" w:type="dxa"/>
            <w:shd w:val="clear" w:color="auto" w:fill="FFFFFF" w:themeFill="background1"/>
          </w:tcPr>
          <w:p w14:paraId="2D1DFA57" w14:textId="77777777" w:rsidR="0011108B" w:rsidRDefault="0011108B" w:rsidP="0015504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3C945D9B" w14:textId="791B6C9D" w:rsidR="0015504C" w:rsidRPr="0011108B" w:rsidRDefault="00FC3363" w:rsidP="0015504C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10</w:t>
            </w:r>
          </w:p>
        </w:tc>
        <w:tc>
          <w:tcPr>
            <w:tcW w:w="2268" w:type="dxa"/>
            <w:shd w:val="clear" w:color="auto" w:fill="FFFFFF" w:themeFill="background1"/>
          </w:tcPr>
          <w:p w14:paraId="2FD7E31D" w14:textId="4E083C80" w:rsidR="0015504C" w:rsidRPr="0015504C" w:rsidRDefault="0015504C" w:rsidP="0015504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15504C">
              <w:rPr>
                <w:rFonts w:ascii="Myriad Pro" w:hAnsi="Myriad Pro" w:cs="Arial"/>
                <w:b/>
              </w:rPr>
              <w:t>Nazwa kryterium</w:t>
            </w:r>
          </w:p>
          <w:p w14:paraId="08309A78" w14:textId="46234AFB" w:rsidR="0015504C" w:rsidRPr="0015504C" w:rsidRDefault="0015504C" w:rsidP="0015504C">
            <w:pPr>
              <w:spacing w:line="360" w:lineRule="auto"/>
              <w:rPr>
                <w:rFonts w:ascii="Myriad Pro" w:hAnsi="Myriad Pro" w:cs="Arial"/>
              </w:rPr>
            </w:pPr>
            <w:r w:rsidRPr="0015504C">
              <w:rPr>
                <w:rFonts w:ascii="Myriad Pro" w:hAnsi="Myriad Pro" w:cs="Arial"/>
              </w:rPr>
              <w:t>Trwałość projektu</w:t>
            </w:r>
          </w:p>
          <w:p w14:paraId="22D7D26F" w14:textId="77777777" w:rsidR="0015504C" w:rsidRPr="00B51D14" w:rsidRDefault="0015504C" w:rsidP="0015504C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662" w:type="dxa"/>
            <w:shd w:val="clear" w:color="auto" w:fill="FFFFFF" w:themeFill="background1"/>
          </w:tcPr>
          <w:p w14:paraId="5F8DCC26" w14:textId="539BC02F" w:rsidR="0015504C" w:rsidRPr="0015504C" w:rsidRDefault="0015504C" w:rsidP="0015504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15504C">
              <w:rPr>
                <w:rFonts w:ascii="Myriad Pro" w:hAnsi="Myriad Pro" w:cs="Arial"/>
                <w:b/>
              </w:rPr>
              <w:t>Definicja kryterium</w:t>
            </w:r>
          </w:p>
          <w:p w14:paraId="5DDDAF0F" w14:textId="6BF01B4A" w:rsidR="0015504C" w:rsidRPr="0015504C" w:rsidRDefault="0015504C" w:rsidP="0015504C">
            <w:pPr>
              <w:spacing w:line="360" w:lineRule="auto"/>
              <w:rPr>
                <w:rFonts w:ascii="Myriad Pro" w:hAnsi="Myriad Pro" w:cs="Arial"/>
              </w:rPr>
            </w:pPr>
            <w:r w:rsidRPr="0015504C">
              <w:rPr>
                <w:rFonts w:ascii="Myriad Pro" w:hAnsi="Myriad Pro" w:cs="Arial"/>
              </w:rPr>
              <w:lastRenderedPageBreak/>
              <w:t>Projekt po zakończeniu realizacji i w okresie eksploatacji pozostaje w zgodzie z zasadą trwałości, zgodnie z art. 65 Rozporządzenia Parlamentu Europejskiego i Rady (UE) nr 2021/1060.</w:t>
            </w:r>
          </w:p>
          <w:p w14:paraId="1C91C9D0" w14:textId="77777777" w:rsidR="0015504C" w:rsidRPr="0015504C" w:rsidRDefault="0015504C" w:rsidP="0015504C">
            <w:pPr>
              <w:spacing w:line="360" w:lineRule="auto"/>
              <w:rPr>
                <w:rFonts w:ascii="Myriad Pro" w:hAnsi="Myriad Pro" w:cs="Arial"/>
              </w:rPr>
            </w:pPr>
            <w:r w:rsidRPr="0015504C">
              <w:rPr>
                <w:rFonts w:ascii="Myriad Pro" w:hAnsi="Myriad Pro" w:cs="Arial"/>
              </w:rPr>
              <w:t>Ocenie podlega, czy wnioskodawca potwierdził, że projekt został lub zostanie przygotowany zgodnie z wymogami w zakresie trwałości.</w:t>
            </w:r>
          </w:p>
          <w:p w14:paraId="1FF7F19A" w14:textId="77777777" w:rsidR="0015504C" w:rsidRPr="0015504C" w:rsidRDefault="0015504C" w:rsidP="0015504C">
            <w:pPr>
              <w:spacing w:line="360" w:lineRule="auto"/>
              <w:rPr>
                <w:rFonts w:ascii="Myriad Pro" w:hAnsi="Myriad Pro" w:cs="Arial"/>
              </w:rPr>
            </w:pPr>
          </w:p>
          <w:p w14:paraId="43079934" w14:textId="5A936E8E" w:rsidR="0011108B" w:rsidRDefault="001B02A9" w:rsidP="0015504C">
            <w:pPr>
              <w:spacing w:line="360" w:lineRule="auto"/>
              <w:rPr>
                <w:rFonts w:ascii="Myriad Pro" w:hAnsi="Myriad Pro" w:cs="Arial"/>
              </w:rPr>
            </w:pPr>
            <w:r w:rsidRPr="00FE2EC7">
              <w:rPr>
                <w:rFonts w:ascii="Myriad Pro" w:hAnsi="Myriad Pro" w:cs="Arial"/>
                <w:b/>
              </w:rPr>
              <w:t>Zasady oceny</w:t>
            </w:r>
          </w:p>
          <w:p w14:paraId="05FC6DE7" w14:textId="6A7FC724" w:rsidR="0015504C" w:rsidRPr="0015504C" w:rsidRDefault="0015504C" w:rsidP="0015504C">
            <w:pPr>
              <w:spacing w:line="360" w:lineRule="auto"/>
              <w:rPr>
                <w:rFonts w:ascii="Myriad Pro" w:hAnsi="Myriad Pro" w:cs="Arial"/>
              </w:rPr>
            </w:pPr>
            <w:r w:rsidRPr="0015504C">
              <w:rPr>
                <w:rFonts w:ascii="Myriad Pro" w:hAnsi="Myriad Pro" w:cs="Arial"/>
              </w:rPr>
              <w:t xml:space="preserve">Kryterium uznaje się za spełnione (otrzyma ocenę „TAK”), jeśli z informacji we wniosku o dofinansowanie wynika, że projekt </w:t>
            </w:r>
            <w:r w:rsidR="00CB4E30">
              <w:rPr>
                <w:rFonts w:ascii="Myriad Pro" w:hAnsi="Myriad Pro" w:cs="Arial"/>
              </w:rPr>
              <w:t>po zakończeniu</w:t>
            </w:r>
            <w:r w:rsidRPr="0015504C">
              <w:rPr>
                <w:rFonts w:ascii="Myriad Pro" w:hAnsi="Myriad Pro" w:cs="Arial"/>
              </w:rPr>
              <w:t xml:space="preserve"> realizacji i </w:t>
            </w:r>
            <w:r w:rsidR="00CB4E30">
              <w:rPr>
                <w:rFonts w:ascii="Myriad Pro" w:hAnsi="Myriad Pro" w:cs="Arial"/>
              </w:rPr>
              <w:t xml:space="preserve">w okresie </w:t>
            </w:r>
            <w:r w:rsidRPr="0015504C">
              <w:rPr>
                <w:rFonts w:ascii="Myriad Pro" w:hAnsi="Myriad Pro" w:cs="Arial"/>
              </w:rPr>
              <w:t>eksploatacji pozostaje w zgodzie z zasadą trwałości wynikającą z art. 65 Rozporządzenia Parlamentu Europejskiego i Rady (UE) nr 2021/1060.</w:t>
            </w:r>
          </w:p>
          <w:p w14:paraId="57030F46" w14:textId="77777777" w:rsidR="00F30C4E" w:rsidRDefault="00F30C4E" w:rsidP="0015504C">
            <w:pPr>
              <w:spacing w:line="360" w:lineRule="auto"/>
              <w:rPr>
                <w:rFonts w:ascii="Myriad Pro" w:hAnsi="Myriad Pro" w:cs="Arial"/>
              </w:rPr>
            </w:pPr>
          </w:p>
          <w:p w14:paraId="4CB0BEF8" w14:textId="478F141A" w:rsidR="0015504C" w:rsidRPr="00B51D14" w:rsidRDefault="0015504C" w:rsidP="0015504C">
            <w:pPr>
              <w:spacing w:line="360" w:lineRule="auto"/>
              <w:rPr>
                <w:rFonts w:ascii="Myriad Pro" w:hAnsi="Myriad Pro" w:cs="Arial"/>
              </w:rPr>
            </w:pPr>
            <w:r w:rsidRPr="0015504C">
              <w:rPr>
                <w:rFonts w:ascii="Myriad Pro" w:hAnsi="Myriad Pro" w:cs="Arial"/>
              </w:rPr>
              <w:t>Kryterium uznaje się za niespełnione (otrzyma ocenę „NIE”), jeżeli powyższy warunek nie jest spełniony.</w:t>
            </w:r>
          </w:p>
        </w:tc>
        <w:tc>
          <w:tcPr>
            <w:tcW w:w="3685" w:type="dxa"/>
            <w:shd w:val="clear" w:color="auto" w:fill="FFFFFF" w:themeFill="background1"/>
          </w:tcPr>
          <w:p w14:paraId="08381D67" w14:textId="45CD27E1" w:rsidR="004D07F0" w:rsidRDefault="004D07F0" w:rsidP="0015504C">
            <w:pPr>
              <w:spacing w:line="360" w:lineRule="auto"/>
              <w:rPr>
                <w:rFonts w:ascii="Myriad Pro" w:hAnsi="Myriad Pro" w:cs="Arial"/>
              </w:rPr>
            </w:pPr>
            <w:r w:rsidRPr="00B51D14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1AEFEBB3" w14:textId="542D9436" w:rsidR="0015504C" w:rsidRPr="0015504C" w:rsidRDefault="004D07F0" w:rsidP="0015504C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</w:t>
            </w:r>
            <w:r w:rsidR="0015504C" w:rsidRPr="0015504C">
              <w:rPr>
                <w:rFonts w:ascii="Myriad Pro" w:hAnsi="Myriad Pro" w:cs="Arial"/>
              </w:rPr>
              <w:t xml:space="preserve">pełnienie kryterium jest konieczne do przyznania dofinansowania. </w:t>
            </w:r>
            <w:r w:rsidR="0015504C" w:rsidRPr="0015504C">
              <w:rPr>
                <w:rFonts w:ascii="Myriad Pro" w:hAnsi="Myriad Pro" w:cs="Arial"/>
              </w:rPr>
              <w:lastRenderedPageBreak/>
              <w:t>Projekty niespełniające kryterium są odrzucane. Ocena spełniania kryterium polega na przypisaniu wartości logicznych „</w:t>
            </w:r>
            <w:r w:rsidR="00CB4E30">
              <w:rPr>
                <w:rFonts w:ascii="Myriad Pro" w:hAnsi="Myriad Pro" w:cs="Arial"/>
              </w:rPr>
              <w:t>TAK</w:t>
            </w:r>
            <w:r w:rsidR="0015504C" w:rsidRPr="0015504C">
              <w:rPr>
                <w:rFonts w:ascii="Myriad Pro" w:hAnsi="Myriad Pro" w:cs="Arial"/>
              </w:rPr>
              <w:t>”, „</w:t>
            </w:r>
            <w:r w:rsidR="00CB4E30">
              <w:rPr>
                <w:rFonts w:ascii="Myriad Pro" w:hAnsi="Myriad Pro" w:cs="Arial"/>
              </w:rPr>
              <w:t>NIE</w:t>
            </w:r>
            <w:r w:rsidR="0015504C" w:rsidRPr="0015504C">
              <w:rPr>
                <w:rFonts w:ascii="Myriad Pro" w:hAnsi="Myriad Pro" w:cs="Arial"/>
              </w:rPr>
              <w:t>”.</w:t>
            </w:r>
          </w:p>
          <w:p w14:paraId="339B1759" w14:textId="6BC26029" w:rsidR="0015504C" w:rsidRPr="00B51D14" w:rsidRDefault="0015504C" w:rsidP="0015504C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285441" w:rsidRPr="00B51D14" w14:paraId="7D20BA72" w14:textId="77777777" w:rsidTr="00FC3363">
        <w:tc>
          <w:tcPr>
            <w:tcW w:w="1555" w:type="dxa"/>
            <w:shd w:val="clear" w:color="auto" w:fill="FFFFFF" w:themeFill="background1"/>
          </w:tcPr>
          <w:p w14:paraId="278AE7E4" w14:textId="77777777" w:rsidR="00FC3363" w:rsidRDefault="00285441" w:rsidP="00285441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45E5A262" w14:textId="16787E1D" w:rsidR="00285441" w:rsidRDefault="00FC3363" w:rsidP="00285441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11</w:t>
            </w:r>
          </w:p>
        </w:tc>
        <w:tc>
          <w:tcPr>
            <w:tcW w:w="2268" w:type="dxa"/>
            <w:shd w:val="clear" w:color="auto" w:fill="FFFFFF" w:themeFill="background1"/>
          </w:tcPr>
          <w:p w14:paraId="250F9203" w14:textId="43E0E7F9" w:rsidR="00285441" w:rsidRPr="000F5B6F" w:rsidRDefault="00285441" w:rsidP="00285441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F5B6F">
              <w:rPr>
                <w:rFonts w:ascii="Myriad Pro" w:hAnsi="Myriad Pro" w:cs="Arial"/>
                <w:b/>
              </w:rPr>
              <w:t>Nazwa kryterium</w:t>
            </w:r>
          </w:p>
          <w:p w14:paraId="159359B4" w14:textId="26302568" w:rsidR="00285441" w:rsidRPr="00B51D14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  <w:r w:rsidRPr="00C71053">
              <w:rPr>
                <w:rFonts w:ascii="Myriad Pro" w:hAnsi="Myriad Pro" w:cs="Arial"/>
              </w:rPr>
              <w:t>Zgodność z wymogami pomocy  publicznej</w:t>
            </w:r>
            <w:r w:rsidRPr="00FC3363">
              <w:rPr>
                <w:rFonts w:ascii="Myriad Pro" w:hAnsi="Myriad Pro" w:cs="Arial"/>
              </w:rPr>
              <w:t xml:space="preserve">/de </w:t>
            </w:r>
            <w:proofErr w:type="spellStart"/>
            <w:r w:rsidRPr="00FC3363">
              <w:rPr>
                <w:rFonts w:ascii="Myriad Pro" w:hAnsi="Myriad Pro" w:cs="Arial"/>
              </w:rPr>
              <w:t>minimis</w:t>
            </w:r>
            <w:proofErr w:type="spellEnd"/>
          </w:p>
        </w:tc>
        <w:tc>
          <w:tcPr>
            <w:tcW w:w="6662" w:type="dxa"/>
            <w:shd w:val="clear" w:color="auto" w:fill="FFFFFF" w:themeFill="background1"/>
          </w:tcPr>
          <w:p w14:paraId="556069EA" w14:textId="1733D11F" w:rsidR="00285441" w:rsidRPr="00FC3363" w:rsidRDefault="00285441" w:rsidP="00FC3363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Definicja kryterium</w:t>
            </w:r>
            <w:r>
              <w:rPr>
                <w:rFonts w:ascii="Myriad Pro" w:hAnsi="Myriad Pro" w:cs="Arial"/>
              </w:rPr>
              <w:br/>
            </w:r>
            <w:r w:rsidR="00FC3363">
              <w:rPr>
                <w:rFonts w:ascii="Myriad Pro" w:hAnsi="Myriad Pro" w:cs="Arial"/>
              </w:rPr>
              <w:t xml:space="preserve">W projekcie prawidłowo zidentyfikowano wystąpienie lub brak pomocy publicznej/de </w:t>
            </w:r>
            <w:proofErr w:type="spellStart"/>
            <w:r w:rsidR="00FC3363">
              <w:rPr>
                <w:rFonts w:ascii="Myriad Pro" w:hAnsi="Myriad Pro" w:cs="Arial"/>
              </w:rPr>
              <w:t>minim</w:t>
            </w:r>
            <w:r w:rsidR="0029251C">
              <w:rPr>
                <w:rFonts w:ascii="Myriad Pro" w:hAnsi="Myriad Pro" w:cs="Arial"/>
              </w:rPr>
              <w:t>is</w:t>
            </w:r>
            <w:proofErr w:type="spellEnd"/>
            <w:r w:rsidR="0029251C">
              <w:rPr>
                <w:rFonts w:ascii="Myriad Pro" w:hAnsi="Myriad Pro" w:cs="Arial"/>
              </w:rPr>
              <w:t>.</w:t>
            </w:r>
            <w:bookmarkStart w:id="2" w:name="_GoBack"/>
            <w:bookmarkEnd w:id="2"/>
          </w:p>
          <w:p w14:paraId="016216C0" w14:textId="77777777" w:rsidR="00285441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</w:p>
          <w:p w14:paraId="6ECC1251" w14:textId="073B1A06" w:rsidR="00285441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  <w:r w:rsidRPr="004024AE">
              <w:rPr>
                <w:rFonts w:ascii="Myriad Pro" w:hAnsi="Myriad Pro" w:cs="Arial"/>
              </w:rPr>
              <w:lastRenderedPageBreak/>
              <w:t xml:space="preserve">Wsparcie nie nosi znamion pomocy publicznej w oparciu o zapisy art. 107 </w:t>
            </w:r>
            <w:proofErr w:type="spellStart"/>
            <w:r w:rsidRPr="004024AE">
              <w:rPr>
                <w:rFonts w:ascii="Myriad Pro" w:hAnsi="Myriad Pro" w:cs="Arial"/>
              </w:rPr>
              <w:t>ToFUE</w:t>
            </w:r>
            <w:proofErr w:type="spellEnd"/>
            <w:r w:rsidRPr="004024AE">
              <w:rPr>
                <w:rFonts w:ascii="Myriad Pro" w:hAnsi="Myriad Pro" w:cs="Arial"/>
              </w:rPr>
              <w:t xml:space="preserve">/w wyroku TSUE w sprawie C-280/006 (kryteria </w:t>
            </w:r>
            <w:proofErr w:type="spellStart"/>
            <w:r w:rsidRPr="004024AE">
              <w:rPr>
                <w:rFonts w:ascii="Myriad Pro" w:hAnsi="Myriad Pro" w:cs="Arial"/>
              </w:rPr>
              <w:t>Altmark</w:t>
            </w:r>
            <w:proofErr w:type="spellEnd"/>
            <w:r w:rsidRPr="004024AE">
              <w:rPr>
                <w:rFonts w:ascii="Myriad Pro" w:hAnsi="Myriad Pro" w:cs="Arial"/>
              </w:rPr>
              <w:t>) lub stanowi/będzie stanowić pomoc publiczną zgodną z rynkiem wewnętrznym UE ze względu na spełnienie warunków określonych w rozporządzeniu 1370/2007.</w:t>
            </w:r>
          </w:p>
          <w:p w14:paraId="720A1100" w14:textId="77777777" w:rsidR="00285441" w:rsidRDefault="00285441" w:rsidP="00285441">
            <w:pPr>
              <w:spacing w:line="360" w:lineRule="auto"/>
              <w:rPr>
                <w:rFonts w:ascii="Myriad Pro" w:hAnsi="Myriad Pro" w:cs="Arial"/>
                <w:bCs/>
              </w:rPr>
            </w:pPr>
          </w:p>
          <w:p w14:paraId="25E7A53D" w14:textId="41C9B3F8" w:rsidR="00285441" w:rsidRDefault="00285441" w:rsidP="00285441">
            <w:pPr>
              <w:spacing w:line="360" w:lineRule="auto"/>
              <w:rPr>
                <w:rFonts w:ascii="Myriad Pro" w:hAnsi="Myriad Pro" w:cs="Arial"/>
                <w:bCs/>
              </w:rPr>
            </w:pPr>
            <w:r w:rsidRPr="00E607C2">
              <w:rPr>
                <w:rFonts w:ascii="Myriad Pro" w:hAnsi="Myriad Pro" w:cs="Arial"/>
                <w:bCs/>
              </w:rPr>
              <w:t xml:space="preserve">W przypadku projektów objętych pomocą </w:t>
            </w:r>
            <w:r>
              <w:rPr>
                <w:rFonts w:ascii="Myriad Pro" w:hAnsi="Myriad Pro" w:cs="Arial"/>
                <w:bCs/>
              </w:rPr>
              <w:t xml:space="preserve">de </w:t>
            </w:r>
            <w:proofErr w:type="spellStart"/>
            <w:r>
              <w:rPr>
                <w:rFonts w:ascii="Myriad Pro" w:hAnsi="Myriad Pro" w:cs="Arial"/>
                <w:bCs/>
              </w:rPr>
              <w:t>minimis</w:t>
            </w:r>
            <w:proofErr w:type="spellEnd"/>
            <w:r w:rsidRPr="00E607C2">
              <w:rPr>
                <w:rFonts w:ascii="Myriad Pro" w:hAnsi="Myriad Pro" w:cs="Arial"/>
                <w:bCs/>
              </w:rPr>
              <w:t xml:space="preserve"> możliwe jest udzielenie </w:t>
            </w:r>
            <w:r>
              <w:rPr>
                <w:rFonts w:ascii="Myriad Pro" w:hAnsi="Myriad Pro" w:cs="Arial"/>
                <w:bCs/>
              </w:rPr>
              <w:t xml:space="preserve">pomocy de </w:t>
            </w:r>
            <w:proofErr w:type="spellStart"/>
            <w:r>
              <w:rPr>
                <w:rFonts w:ascii="Myriad Pro" w:hAnsi="Myriad Pro" w:cs="Arial"/>
                <w:bCs/>
              </w:rPr>
              <w:t>minimis</w:t>
            </w:r>
            <w:proofErr w:type="spellEnd"/>
            <w:r>
              <w:rPr>
                <w:rFonts w:ascii="Myriad Pro" w:hAnsi="Myriad Pro" w:cs="Arial"/>
                <w:bCs/>
              </w:rPr>
              <w:t>, gdy</w:t>
            </w:r>
            <w:r w:rsidRPr="00E607C2">
              <w:rPr>
                <w:rFonts w:ascii="Myriad Pro" w:hAnsi="Myriad Pro" w:cs="Arial"/>
                <w:bCs/>
              </w:rPr>
              <w:t>:</w:t>
            </w:r>
          </w:p>
          <w:p w14:paraId="2C9DF967" w14:textId="77777777" w:rsidR="00285441" w:rsidRDefault="00285441" w:rsidP="00285441">
            <w:pPr>
              <w:numPr>
                <w:ilvl w:val="0"/>
                <w:numId w:val="29"/>
              </w:numPr>
              <w:spacing w:line="360" w:lineRule="auto"/>
              <w:rPr>
                <w:rFonts w:ascii="Myriad Pro" w:hAnsi="Myriad Pro" w:cs="Arial"/>
              </w:rPr>
            </w:pPr>
            <w:r w:rsidRPr="00E607C2">
              <w:rPr>
                <w:rFonts w:ascii="Myriad Pro" w:hAnsi="Myriad Pro" w:cs="Arial"/>
              </w:rPr>
              <w:t>popraw</w:t>
            </w:r>
            <w:r>
              <w:rPr>
                <w:rFonts w:ascii="Myriad Pro" w:hAnsi="Myriad Pro" w:cs="Arial"/>
              </w:rPr>
              <w:t>nie</w:t>
            </w:r>
            <w:r w:rsidRPr="00E607C2">
              <w:rPr>
                <w:rFonts w:ascii="Myriad Pro" w:hAnsi="Myriad Pro" w:cs="Arial"/>
              </w:rPr>
              <w:t xml:space="preserve"> wskazan</w:t>
            </w:r>
            <w:r>
              <w:rPr>
                <w:rFonts w:ascii="Myriad Pro" w:hAnsi="Myriad Pro" w:cs="Arial"/>
              </w:rPr>
              <w:t xml:space="preserve">o </w:t>
            </w:r>
            <w:r w:rsidRPr="00E607C2">
              <w:rPr>
                <w:rFonts w:ascii="Myriad Pro" w:hAnsi="Myriad Pro" w:cs="Arial"/>
              </w:rPr>
              <w:t>podstaw</w:t>
            </w:r>
            <w:r>
              <w:rPr>
                <w:rFonts w:ascii="Myriad Pro" w:hAnsi="Myriad Pro" w:cs="Arial"/>
              </w:rPr>
              <w:t>ę</w:t>
            </w:r>
            <w:r w:rsidRPr="00E607C2">
              <w:rPr>
                <w:rFonts w:ascii="Myriad Pro" w:hAnsi="Myriad Pro" w:cs="Arial"/>
              </w:rPr>
              <w:t xml:space="preserve"> prawn</w:t>
            </w:r>
            <w:r>
              <w:rPr>
                <w:rFonts w:ascii="Myriad Pro" w:hAnsi="Myriad Pro" w:cs="Arial"/>
              </w:rPr>
              <w:t xml:space="preserve">ą, </w:t>
            </w:r>
          </w:p>
          <w:p w14:paraId="349CCA03" w14:textId="77777777" w:rsidR="00281F74" w:rsidRDefault="00285441" w:rsidP="00285441">
            <w:pPr>
              <w:numPr>
                <w:ilvl w:val="0"/>
                <w:numId w:val="29"/>
              </w:numPr>
              <w:spacing w:line="360" w:lineRule="auto"/>
              <w:rPr>
                <w:rFonts w:ascii="Myriad Pro" w:hAnsi="Myriad Pro" w:cs="Arial"/>
              </w:rPr>
            </w:pPr>
            <w:r w:rsidRPr="00285441">
              <w:rPr>
                <w:rFonts w:ascii="Myriad Pro" w:hAnsi="Myriad Pro" w:cs="Arial"/>
              </w:rPr>
              <w:t xml:space="preserve">wnioskowana pomoc jest zgodna z Rozporządzeniem Ministra Funduszy i Polityki Regionalnej z dnia 17 kwietnia 2024 r. w sprawie udzielania pomocy de </w:t>
            </w:r>
            <w:proofErr w:type="spellStart"/>
            <w:r w:rsidRPr="00285441">
              <w:rPr>
                <w:rFonts w:ascii="Myriad Pro" w:hAnsi="Myriad Pro" w:cs="Arial"/>
              </w:rPr>
              <w:t>minimis</w:t>
            </w:r>
            <w:proofErr w:type="spellEnd"/>
            <w:r w:rsidRPr="00285441">
              <w:rPr>
                <w:rFonts w:ascii="Myriad Pro" w:hAnsi="Myriad Pro" w:cs="Arial"/>
              </w:rPr>
              <w:t xml:space="preserve"> w ramach regionalnych programów na lata 2021-2027 (jeśli dotyczy).</w:t>
            </w:r>
          </w:p>
          <w:p w14:paraId="6F645502" w14:textId="77777777" w:rsidR="00467A39" w:rsidRDefault="00467A39">
            <w:pPr>
              <w:spacing w:line="360" w:lineRule="auto"/>
              <w:ind w:left="720"/>
              <w:rPr>
                <w:rFonts w:ascii="Myriad Pro" w:hAnsi="Myriad Pro" w:cs="Arial"/>
                <w:b/>
              </w:rPr>
            </w:pPr>
          </w:p>
          <w:p w14:paraId="02E2ED05" w14:textId="666D704D" w:rsidR="00285441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  <w:r w:rsidRPr="00285441">
              <w:rPr>
                <w:rFonts w:ascii="Myriad Pro" w:hAnsi="Myriad Pro" w:cs="Arial"/>
                <w:b/>
              </w:rPr>
              <w:t>Zasady oceny</w:t>
            </w:r>
          </w:p>
          <w:p w14:paraId="56AB80E7" w14:textId="77777777" w:rsidR="00285441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  <w:r w:rsidRPr="004024AE">
              <w:rPr>
                <w:rFonts w:ascii="Myriad Pro" w:hAnsi="Myriad Pro" w:cs="Arial"/>
              </w:rPr>
              <w:t xml:space="preserve">Kryterium uznaje się za spełnione (otrzyma ocenę „TAK”), jeśli: </w:t>
            </w:r>
          </w:p>
          <w:p w14:paraId="0C7CFE95" w14:textId="43585BE2" w:rsidR="00285441" w:rsidRPr="00FC3363" w:rsidRDefault="00285441" w:rsidP="00FC3363">
            <w:pPr>
              <w:pStyle w:val="Akapitzlist"/>
              <w:numPr>
                <w:ilvl w:val="0"/>
                <w:numId w:val="32"/>
              </w:numPr>
              <w:spacing w:after="0" w:line="360" w:lineRule="auto"/>
              <w:rPr>
                <w:rFonts w:ascii="Myriad Pro" w:hAnsi="Myriad Pro" w:cs="Arial"/>
              </w:rPr>
            </w:pPr>
            <w:r w:rsidRPr="00FC3363">
              <w:rPr>
                <w:rFonts w:ascii="Myriad Pro" w:hAnsi="Myriad Pro" w:cs="Arial"/>
              </w:rPr>
              <w:t xml:space="preserve">Wnioskodawca prawidłowo uzasadnił brak wystąpienia pomocy publicznej lub </w:t>
            </w:r>
          </w:p>
          <w:p w14:paraId="323F4A62" w14:textId="68B9F60D" w:rsidR="00285441" w:rsidRPr="00FC3363" w:rsidRDefault="00285441" w:rsidP="00FC3363">
            <w:pPr>
              <w:pStyle w:val="Akapitzlist"/>
              <w:numPr>
                <w:ilvl w:val="0"/>
                <w:numId w:val="32"/>
              </w:numPr>
              <w:spacing w:after="0" w:line="360" w:lineRule="auto"/>
              <w:rPr>
                <w:rFonts w:ascii="Myriad Pro" w:hAnsi="Myriad Pro" w:cs="Arial"/>
              </w:rPr>
            </w:pPr>
            <w:r w:rsidRPr="00FC3363">
              <w:rPr>
                <w:rFonts w:ascii="Myriad Pro" w:hAnsi="Myriad Pro" w:cs="Arial"/>
              </w:rPr>
              <w:lastRenderedPageBreak/>
              <w:t xml:space="preserve">Wnioskodawca przedstawił informację, że rekompensata z tytułu świadczenia usług publicznych w transporcie jest zgodna z zasadami wynikającymi z Rozporządzenia (WE) NR 1370/2007 Parlamentu Europejskiego i Rady z dnia 23 października 2007 r. dotyczącego usług publicznych w zakresie kolejowego i drogowego transportu pasażerskiego oraz uchylającego rozporządzenia Rady (EWG) nr 1191/69 i (EWG) nr 1107/70, </w:t>
            </w:r>
          </w:p>
          <w:p w14:paraId="089A3BE0" w14:textId="33F13F61" w:rsidR="00285441" w:rsidRPr="00FC3363" w:rsidRDefault="00285441" w:rsidP="00FC3363">
            <w:pPr>
              <w:pStyle w:val="Akapitzlist"/>
              <w:numPr>
                <w:ilvl w:val="0"/>
                <w:numId w:val="32"/>
              </w:numPr>
              <w:spacing w:after="0" w:line="360" w:lineRule="auto"/>
              <w:rPr>
                <w:rFonts w:ascii="Myriad Pro" w:hAnsi="Myriad Pro" w:cs="Arial"/>
              </w:rPr>
            </w:pPr>
            <w:r w:rsidRPr="00FC3363">
              <w:rPr>
                <w:rFonts w:ascii="Myriad Pro" w:hAnsi="Myriad Pro" w:cs="Arial"/>
              </w:rPr>
              <w:t xml:space="preserve">w przypadku gdy wnioskodawca ubiega się o pomoc de </w:t>
            </w:r>
            <w:proofErr w:type="spellStart"/>
            <w:r w:rsidRPr="00FC3363">
              <w:rPr>
                <w:rFonts w:ascii="Myriad Pro" w:hAnsi="Myriad Pro" w:cs="Arial"/>
              </w:rPr>
              <w:t>minimis</w:t>
            </w:r>
            <w:proofErr w:type="spellEnd"/>
            <w:r w:rsidRPr="00FC3363">
              <w:rPr>
                <w:rFonts w:ascii="Myriad Pro" w:hAnsi="Myriad Pro" w:cs="Arial"/>
              </w:rPr>
              <w:t xml:space="preserve"> – projekt jest zgodny z przepisami o pomocy de </w:t>
            </w:r>
            <w:proofErr w:type="spellStart"/>
            <w:r w:rsidRPr="00FC3363">
              <w:rPr>
                <w:rFonts w:ascii="Myriad Pro" w:hAnsi="Myriad Pro" w:cs="Arial"/>
              </w:rPr>
              <w:t>minimis</w:t>
            </w:r>
            <w:proofErr w:type="spellEnd"/>
            <w:r w:rsidR="00281F74" w:rsidRPr="00FC3363">
              <w:rPr>
                <w:rFonts w:ascii="Myriad Pro" w:hAnsi="Myriad Pro" w:cs="Arial"/>
              </w:rPr>
              <w:t>.</w:t>
            </w:r>
          </w:p>
          <w:p w14:paraId="1A638F81" w14:textId="77777777" w:rsidR="00285441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</w:p>
          <w:p w14:paraId="78850E84" w14:textId="77777777" w:rsidR="00285441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  <w:r w:rsidRPr="004024AE">
              <w:rPr>
                <w:rFonts w:ascii="Myriad Pro" w:hAnsi="Myriad Pro" w:cs="Arial"/>
              </w:rPr>
              <w:t>Kryterium uznaje się za niespełnione (otrzyma ocenę „NIE”), jeżeli</w:t>
            </w:r>
          </w:p>
          <w:p w14:paraId="238AE92C" w14:textId="1DD70338" w:rsidR="00285441" w:rsidRPr="00FC3363" w:rsidRDefault="00285441" w:rsidP="00FC3363">
            <w:pPr>
              <w:pStyle w:val="Akapitzlist"/>
              <w:numPr>
                <w:ilvl w:val="0"/>
                <w:numId w:val="33"/>
              </w:numPr>
              <w:spacing w:after="0" w:line="360" w:lineRule="auto"/>
              <w:rPr>
                <w:rFonts w:ascii="Myriad Pro" w:hAnsi="Myriad Pro" w:cs="Arial"/>
              </w:rPr>
            </w:pPr>
            <w:r w:rsidRPr="00FC3363">
              <w:rPr>
                <w:rFonts w:ascii="Myriad Pro" w:hAnsi="Myriad Pro" w:cs="Arial"/>
              </w:rPr>
              <w:t xml:space="preserve">w projekcie występuje pomoc publiczna i Wnioskodawca nie przedstawił informacji w zakresie zgodności rekompensaty z zasadami wynikającymi z Rozporządzenia (WE) NR 1370/2007 lub </w:t>
            </w:r>
          </w:p>
          <w:p w14:paraId="23200358" w14:textId="7B33E0DD" w:rsidR="00285441" w:rsidRPr="00FC3363" w:rsidRDefault="00285441" w:rsidP="00FC3363">
            <w:pPr>
              <w:pStyle w:val="Akapitzlist"/>
              <w:numPr>
                <w:ilvl w:val="0"/>
                <w:numId w:val="33"/>
              </w:numPr>
              <w:spacing w:after="0" w:line="360" w:lineRule="auto"/>
              <w:rPr>
                <w:rFonts w:ascii="Myriad Pro" w:hAnsi="Myriad Pro" w:cs="Arial"/>
              </w:rPr>
            </w:pPr>
            <w:r w:rsidRPr="00FC3363">
              <w:rPr>
                <w:rFonts w:ascii="Myriad Pro" w:hAnsi="Myriad Pro" w:cs="Arial"/>
              </w:rPr>
              <w:lastRenderedPageBreak/>
              <w:t xml:space="preserve">Wnioskodawca nie uzasadnił braku występowania pomocy publicznej, </w:t>
            </w:r>
          </w:p>
          <w:p w14:paraId="50E50889" w14:textId="79F1046E" w:rsidR="00285441" w:rsidRPr="00FC3363" w:rsidRDefault="00281F74" w:rsidP="00FC3363">
            <w:pPr>
              <w:pStyle w:val="Akapitzlist"/>
              <w:numPr>
                <w:ilvl w:val="0"/>
                <w:numId w:val="33"/>
              </w:numPr>
              <w:spacing w:after="0" w:line="360" w:lineRule="auto"/>
              <w:rPr>
                <w:rFonts w:ascii="Myriad Pro" w:hAnsi="Myriad Pro" w:cs="Arial"/>
              </w:rPr>
            </w:pPr>
            <w:r w:rsidRPr="00FC3363">
              <w:rPr>
                <w:rFonts w:ascii="Myriad Pro" w:hAnsi="Myriad Pro" w:cs="Arial"/>
              </w:rPr>
              <w:t xml:space="preserve">projekt nie jest zgodny z przepisami o pomocy de </w:t>
            </w:r>
            <w:proofErr w:type="spellStart"/>
            <w:r w:rsidRPr="00FC3363">
              <w:rPr>
                <w:rFonts w:ascii="Myriad Pro" w:hAnsi="Myriad Pro" w:cs="Arial"/>
              </w:rPr>
              <w:t>minimis</w:t>
            </w:r>
            <w:proofErr w:type="spellEnd"/>
            <w:r w:rsidRPr="00FC3363">
              <w:rPr>
                <w:rFonts w:ascii="Myriad Pro" w:hAnsi="Myriad Pro" w:cs="Arial"/>
              </w:rPr>
              <w:t xml:space="preserve"> (jeśli dotyczy)</w:t>
            </w:r>
            <w:r w:rsidR="00285441" w:rsidRPr="00FC3363">
              <w:rPr>
                <w:rFonts w:ascii="Myriad Pro" w:hAnsi="Myriad Pro" w:cs="Arial"/>
              </w:rPr>
              <w:t>.</w:t>
            </w:r>
          </w:p>
        </w:tc>
        <w:tc>
          <w:tcPr>
            <w:tcW w:w="3685" w:type="dxa"/>
            <w:shd w:val="clear" w:color="auto" w:fill="FFFFFF" w:themeFill="background1"/>
          </w:tcPr>
          <w:p w14:paraId="28B2E7FA" w14:textId="087C61AF" w:rsidR="00285441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  <w:r w:rsidRPr="00B51D14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5E4186F6" w14:textId="4445D4FA" w:rsidR="00285441" w:rsidRPr="000F5B6F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</w:rPr>
              <w:t xml:space="preserve">Spełnienie kryterium jest konieczne do przyznania dofinansowania. Projekty niespełniające kryterium są </w:t>
            </w:r>
            <w:r w:rsidRPr="000F5B6F">
              <w:rPr>
                <w:rFonts w:ascii="Myriad Pro" w:hAnsi="Myriad Pro" w:cs="Arial"/>
              </w:rPr>
              <w:lastRenderedPageBreak/>
              <w:t>odrzucane. Ocena spełniania kryterium polega na przypisaniu wartości logicznych „</w:t>
            </w:r>
            <w:r>
              <w:rPr>
                <w:rFonts w:ascii="Myriad Pro" w:hAnsi="Myriad Pro" w:cs="Arial"/>
              </w:rPr>
              <w:t>TAK</w:t>
            </w:r>
            <w:r w:rsidRPr="000F5B6F">
              <w:rPr>
                <w:rFonts w:ascii="Myriad Pro" w:hAnsi="Myriad Pro" w:cs="Arial"/>
              </w:rPr>
              <w:t>”, „</w:t>
            </w:r>
            <w:r>
              <w:rPr>
                <w:rFonts w:ascii="Myriad Pro" w:hAnsi="Myriad Pro" w:cs="Arial"/>
              </w:rPr>
              <w:t>NIE</w:t>
            </w:r>
            <w:r w:rsidRPr="000F5B6F">
              <w:rPr>
                <w:rFonts w:ascii="Myriad Pro" w:hAnsi="Myriad Pro" w:cs="Arial"/>
              </w:rPr>
              <w:t>”</w:t>
            </w:r>
            <w:r>
              <w:rPr>
                <w:rFonts w:ascii="Myriad Pro" w:hAnsi="Myriad Pro" w:cs="Arial"/>
              </w:rPr>
              <w:t>.</w:t>
            </w:r>
          </w:p>
          <w:p w14:paraId="7D8547CF" w14:textId="64C8B1E6" w:rsidR="00285441" w:rsidRPr="00B51D14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285441" w:rsidRPr="00B51D14" w14:paraId="50F79BB2" w14:textId="77777777" w:rsidTr="00FC3363">
        <w:tc>
          <w:tcPr>
            <w:tcW w:w="1555" w:type="dxa"/>
            <w:shd w:val="clear" w:color="auto" w:fill="FFFFFF" w:themeFill="background1"/>
          </w:tcPr>
          <w:p w14:paraId="53116378" w14:textId="77777777" w:rsidR="00FC3363" w:rsidRDefault="00285441" w:rsidP="00285441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7DB195FB" w14:textId="69E00AF6" w:rsidR="00285441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  <w:r w:rsidRPr="0011108B">
              <w:rPr>
                <w:rFonts w:ascii="Myriad Pro" w:hAnsi="Myriad Pro" w:cs="Arial"/>
              </w:rPr>
              <w:t>1</w:t>
            </w:r>
            <w:r w:rsidR="00F44CCC">
              <w:rPr>
                <w:rFonts w:ascii="Myriad Pro" w:hAnsi="Myriad Pro" w:cs="Arial"/>
              </w:rPr>
              <w:t>2</w:t>
            </w:r>
          </w:p>
        </w:tc>
        <w:tc>
          <w:tcPr>
            <w:tcW w:w="2268" w:type="dxa"/>
            <w:shd w:val="clear" w:color="auto" w:fill="FFFFFF" w:themeFill="background1"/>
          </w:tcPr>
          <w:p w14:paraId="31101DC8" w14:textId="0E561370" w:rsidR="00285441" w:rsidRPr="000F5B6F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  <w:b/>
              </w:rPr>
              <w:t>Nazwa kryterium</w:t>
            </w:r>
          </w:p>
          <w:p w14:paraId="20D3CC7A" w14:textId="4965A556" w:rsidR="00285441" w:rsidRPr="00B51D14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</w:rPr>
              <w:t>Oddziaływanie na środowisko</w:t>
            </w:r>
          </w:p>
        </w:tc>
        <w:tc>
          <w:tcPr>
            <w:tcW w:w="6662" w:type="dxa"/>
            <w:shd w:val="clear" w:color="auto" w:fill="FFFFFF" w:themeFill="background1"/>
          </w:tcPr>
          <w:p w14:paraId="37A1E973" w14:textId="1734767F" w:rsidR="00285441" w:rsidRPr="00C71053" w:rsidRDefault="00285441" w:rsidP="00285441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71053">
              <w:rPr>
                <w:rFonts w:ascii="Myriad Pro" w:hAnsi="Myriad Pro" w:cs="Arial"/>
                <w:b/>
              </w:rPr>
              <w:t>Definicja kryterium</w:t>
            </w:r>
          </w:p>
          <w:p w14:paraId="47120F24" w14:textId="408703A3" w:rsidR="00285441" w:rsidRPr="000F5B6F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Przyjęty wariant realizacji projektu został przygotowany lub jest przygotowywany z uwzględnieniem wpływu inwestycji na środowisko, a tym samym zgodnie z</w:t>
            </w:r>
            <w:r w:rsidRPr="000F5B6F">
              <w:rPr>
                <w:rFonts w:ascii="Myriad Pro" w:hAnsi="Myriad Pro" w:cs="Arial"/>
              </w:rPr>
              <w:t xml:space="preserve">: </w:t>
            </w:r>
          </w:p>
          <w:p w14:paraId="4515C5F8" w14:textId="77777777" w:rsidR="00285441" w:rsidRDefault="00285441" w:rsidP="00285441">
            <w:pPr>
              <w:pStyle w:val="Akapitzlist"/>
              <w:numPr>
                <w:ilvl w:val="0"/>
                <w:numId w:val="11"/>
              </w:numPr>
              <w:spacing w:after="0"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</w:rPr>
              <w:t>ustawą z dnia 3 października 2008 r. o udostępnianiu informacji o środowisku i jego ochronie, udziale społeczeństwa w ochronie środowiska oraz o ocenach oddziaływania na środowisko,</w:t>
            </w:r>
          </w:p>
          <w:p w14:paraId="3D329E4C" w14:textId="733C1F85" w:rsidR="00285441" w:rsidRPr="00625DC9" w:rsidRDefault="00285441" w:rsidP="00285441">
            <w:pPr>
              <w:pStyle w:val="Akapitzlist"/>
              <w:numPr>
                <w:ilvl w:val="0"/>
                <w:numId w:val="11"/>
              </w:numPr>
              <w:spacing w:after="0"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</w:rPr>
              <w:t>Dyrektywą Parlamentu Europejskiego i Rady 2011/92/UE z dnia 13 grudnia 2011 r. w sprawie oceny skutków wywieranych przez niektóre przedsięwzięcia publiczne i prywatne na środowisko</w:t>
            </w:r>
            <w:r w:rsidRPr="00625DC9">
              <w:rPr>
                <w:rFonts w:ascii="Myriad Pro" w:hAnsi="Myriad Pro" w:cs="Arial"/>
              </w:rPr>
              <w:t>.</w:t>
            </w:r>
          </w:p>
          <w:p w14:paraId="7C05763A" w14:textId="77777777" w:rsidR="00285441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</w:p>
          <w:p w14:paraId="4E904E61" w14:textId="594A08BF" w:rsidR="00285441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  <w:r w:rsidRPr="00FE2EC7">
              <w:rPr>
                <w:rFonts w:ascii="Myriad Pro" w:hAnsi="Myriad Pro" w:cs="Arial"/>
                <w:b/>
              </w:rPr>
              <w:t>Zasady oceny</w:t>
            </w:r>
          </w:p>
          <w:p w14:paraId="59EFA76B" w14:textId="1DBBF41A" w:rsidR="00285441" w:rsidRPr="000F5B6F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Kryterium uznaje się za spełnione (otrzyma ocenę „TAK”), jeśli wnioskodawca potwierdza, że projekt został przygotowany lub jest przygotowywany zgodnie z właściwymi wymogami prawa w  zakresie wpływu projektu na środowisko oraz należycie wzięto pod uwagę ocenę rozwiązań alternatywnych na podstawie wymogów Dyrektywy</w:t>
            </w:r>
            <w:r>
              <w:rPr>
                <w:rFonts w:ascii="Myriad Pro" w:hAnsi="Myriad Pro" w:cs="Arial"/>
                <w:iCs/>
              </w:rPr>
              <w:t xml:space="preserve"> Parlamentu Europejskiego i Rady 2011/92/UE</w:t>
            </w:r>
            <w:r w:rsidRPr="000F5B6F">
              <w:rPr>
                <w:rFonts w:ascii="Myriad Pro" w:hAnsi="Myriad Pro" w:cs="Arial"/>
              </w:rPr>
              <w:t xml:space="preserve">. </w:t>
            </w:r>
          </w:p>
          <w:p w14:paraId="59F69D98" w14:textId="77777777" w:rsidR="00285441" w:rsidRPr="000F5B6F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</w:p>
          <w:p w14:paraId="1A22DF98" w14:textId="03F088A7" w:rsidR="00285441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</w:rPr>
              <w:t xml:space="preserve">Kryterium uznaje się za niespełnione (otrzyma ocenę „NIE”), </w:t>
            </w:r>
            <w:r w:rsidRPr="006D27E1">
              <w:rPr>
                <w:rFonts w:ascii="Myriad Pro" w:hAnsi="Myriad Pro" w:cs="Arial"/>
              </w:rPr>
              <w:t xml:space="preserve">jeżeli </w:t>
            </w:r>
            <w:r>
              <w:rPr>
                <w:rFonts w:ascii="Myriad Pro" w:hAnsi="Myriad Pro" w:cs="Arial"/>
              </w:rPr>
              <w:t>powyższy</w:t>
            </w:r>
            <w:r w:rsidRPr="006D27E1">
              <w:rPr>
                <w:rFonts w:ascii="Myriad Pro" w:hAnsi="Myriad Pro" w:cs="Arial"/>
              </w:rPr>
              <w:t xml:space="preserve"> warun</w:t>
            </w:r>
            <w:r>
              <w:rPr>
                <w:rFonts w:ascii="Myriad Pro" w:hAnsi="Myriad Pro" w:cs="Arial"/>
              </w:rPr>
              <w:t>ek</w:t>
            </w:r>
            <w:r w:rsidRPr="006D27E1">
              <w:rPr>
                <w:rFonts w:ascii="Myriad Pro" w:hAnsi="Myriad Pro" w:cs="Arial"/>
              </w:rPr>
              <w:t xml:space="preserve"> nie jest spełniony.</w:t>
            </w:r>
          </w:p>
          <w:p w14:paraId="3DB71A47" w14:textId="77777777" w:rsidR="00285441" w:rsidRPr="000F5B6F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</w:p>
          <w:p w14:paraId="78581565" w14:textId="30A30F06" w:rsidR="00285441" w:rsidRPr="00B51D14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</w:rPr>
              <w:t>Kryterium uznaje się za spełnione (otrzyma ocenę „NIE DOTYCZY”), jeśli zakres projektu nie wymaga przeprowadzenia postępowania OOŚ.</w:t>
            </w:r>
          </w:p>
        </w:tc>
        <w:tc>
          <w:tcPr>
            <w:tcW w:w="3685" w:type="dxa"/>
            <w:shd w:val="clear" w:color="auto" w:fill="FFFFFF" w:themeFill="background1"/>
          </w:tcPr>
          <w:p w14:paraId="5D08C18C" w14:textId="2C7922A5" w:rsidR="00285441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  <w:r w:rsidRPr="00B51D14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6F34213B" w14:textId="13658DB9" w:rsidR="00285441" w:rsidRPr="000F5B6F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</w:t>
            </w:r>
            <w:r w:rsidRPr="000F5B6F">
              <w:rPr>
                <w:rFonts w:ascii="Myriad Pro" w:hAnsi="Myriad Pro" w:cs="Arial"/>
              </w:rPr>
              <w:t>pełnienie kryterium jest konieczne do przyznania dofinansowania. Projekty niespełniające kryterium są odrzucane. Ocena spełniania kryterium polega na przypisaniu wartości logicznych „</w:t>
            </w:r>
            <w:r>
              <w:rPr>
                <w:rFonts w:ascii="Myriad Pro" w:hAnsi="Myriad Pro" w:cs="Arial"/>
              </w:rPr>
              <w:t>TAK</w:t>
            </w:r>
            <w:r w:rsidRPr="000F5B6F">
              <w:rPr>
                <w:rFonts w:ascii="Myriad Pro" w:hAnsi="Myriad Pro" w:cs="Arial"/>
              </w:rPr>
              <w:t>”, „</w:t>
            </w:r>
            <w:r>
              <w:rPr>
                <w:rFonts w:ascii="Myriad Pro" w:hAnsi="Myriad Pro" w:cs="Arial"/>
              </w:rPr>
              <w:t>NIE</w:t>
            </w:r>
            <w:r w:rsidRPr="000F5B6F">
              <w:rPr>
                <w:rFonts w:ascii="Myriad Pro" w:hAnsi="Myriad Pro" w:cs="Arial"/>
              </w:rPr>
              <w:t>”, „</w:t>
            </w:r>
            <w:r>
              <w:rPr>
                <w:rFonts w:ascii="Myriad Pro" w:hAnsi="Myriad Pro" w:cs="Arial"/>
              </w:rPr>
              <w:t>NIE DOTYCZY</w:t>
            </w:r>
            <w:r w:rsidRPr="000F5B6F">
              <w:rPr>
                <w:rFonts w:ascii="Myriad Pro" w:hAnsi="Myriad Pro" w:cs="Arial"/>
              </w:rPr>
              <w:t>”.</w:t>
            </w:r>
          </w:p>
          <w:p w14:paraId="6639C2EB" w14:textId="497D83BF" w:rsidR="00285441" w:rsidRPr="00B51D14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285441" w:rsidRPr="00B51D14" w14:paraId="4D9746B0" w14:textId="77777777" w:rsidTr="00FC3363">
        <w:tc>
          <w:tcPr>
            <w:tcW w:w="1555" w:type="dxa"/>
            <w:shd w:val="clear" w:color="auto" w:fill="FFFFFF" w:themeFill="background1"/>
          </w:tcPr>
          <w:p w14:paraId="78896381" w14:textId="77777777" w:rsidR="00FC3363" w:rsidRDefault="00285441" w:rsidP="00285441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2B8C8088" w14:textId="5D21E635" w:rsidR="00285441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  <w:r w:rsidRPr="0011108B">
              <w:rPr>
                <w:rFonts w:ascii="Myriad Pro" w:hAnsi="Myriad Pro" w:cs="Arial"/>
              </w:rPr>
              <w:t>1</w:t>
            </w:r>
            <w:r w:rsidR="00F44CCC">
              <w:rPr>
                <w:rFonts w:ascii="Myriad Pro" w:hAnsi="Myriad Pro" w:cs="Arial"/>
              </w:rPr>
              <w:t>3</w:t>
            </w:r>
          </w:p>
        </w:tc>
        <w:tc>
          <w:tcPr>
            <w:tcW w:w="2268" w:type="dxa"/>
            <w:shd w:val="clear" w:color="auto" w:fill="FFFFFF" w:themeFill="background1"/>
          </w:tcPr>
          <w:p w14:paraId="3D959774" w14:textId="239FE909" w:rsidR="00285441" w:rsidRPr="000F5B6F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  <w:b/>
              </w:rPr>
              <w:t>Nazwa kryterium</w:t>
            </w:r>
          </w:p>
          <w:p w14:paraId="2EE0072C" w14:textId="3477E4B2" w:rsidR="00285441" w:rsidRPr="000F5B6F" w:rsidRDefault="00285441" w:rsidP="00285441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F5B6F">
              <w:rPr>
                <w:rFonts w:ascii="Myriad Pro" w:hAnsi="Myriad Pro" w:cs="Arial"/>
              </w:rPr>
              <w:t>Zgodność z przepisami prawa krajowego i unijnego</w:t>
            </w:r>
          </w:p>
          <w:p w14:paraId="482BA1B2" w14:textId="77777777" w:rsidR="00285441" w:rsidRPr="00B51D14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662" w:type="dxa"/>
            <w:shd w:val="clear" w:color="auto" w:fill="FFFFFF" w:themeFill="background1"/>
          </w:tcPr>
          <w:p w14:paraId="1DC050FD" w14:textId="48BBBC3C" w:rsidR="00285441" w:rsidRPr="000F5B6F" w:rsidRDefault="00285441" w:rsidP="00285441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F5B6F">
              <w:rPr>
                <w:rFonts w:ascii="Myriad Pro" w:hAnsi="Myriad Pro" w:cs="Arial"/>
                <w:b/>
              </w:rPr>
              <w:t>Definicja kryterium</w:t>
            </w:r>
          </w:p>
          <w:p w14:paraId="06BBE210" w14:textId="018F5368" w:rsidR="00285441" w:rsidRPr="000F5B6F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</w:rPr>
              <w:t>W ramach kryterium ocenie podlega stan przygotowania projektu do realizacji w istniejącym otoczeniu prawnym.</w:t>
            </w:r>
          </w:p>
          <w:p w14:paraId="2D1834B3" w14:textId="77777777" w:rsidR="00285441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</w:p>
          <w:p w14:paraId="70DC39E1" w14:textId="2B6DC480" w:rsidR="00285441" w:rsidRPr="000F5B6F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</w:rPr>
              <w:t xml:space="preserve">Analizie podlega proces pozyskiwania niezbędnych pozwoleń i decyzji w celu osiągnięcia produktów lub usług, które mają być dostarczone </w:t>
            </w:r>
            <w:r w:rsidRPr="000F5B6F">
              <w:rPr>
                <w:rFonts w:ascii="Myriad Pro" w:hAnsi="Myriad Pro" w:cs="Arial"/>
              </w:rPr>
              <w:lastRenderedPageBreak/>
              <w:t xml:space="preserve">w ramach projektu, osiągnięcia ich w wymaganym planie finansowym oraz zgodnie z wymaganym terminem realizacji (jeśli dotyczy). </w:t>
            </w:r>
          </w:p>
          <w:p w14:paraId="4BA5642C" w14:textId="77777777" w:rsidR="00285441" w:rsidRPr="000F5B6F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</w:rPr>
              <w:t>Jeśli projekt rozpoczął się przed dniem złożenia wniosku o dofinansowanie, to mające zastosowanie prawo było przestrzegane, zgodnie z art. 73 ust. 2 lit f)  Rozporządzenia Parlamentu Europejskiego i Rady (UE) 2021/1060 z dnia 24 czerwca 2021 r. (jeśli dotyczy).</w:t>
            </w:r>
          </w:p>
          <w:p w14:paraId="2300DA81" w14:textId="77777777" w:rsidR="00285441" w:rsidRPr="000F5B6F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</w:p>
          <w:p w14:paraId="65291236" w14:textId="77777777" w:rsidR="00285441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  <w:r w:rsidRPr="00FE2EC7">
              <w:rPr>
                <w:rFonts w:ascii="Myriad Pro" w:hAnsi="Myriad Pro" w:cs="Arial"/>
                <w:b/>
              </w:rPr>
              <w:t>Zasady oceny</w:t>
            </w:r>
          </w:p>
          <w:p w14:paraId="72CB5DA1" w14:textId="5FE4D26E" w:rsidR="00285441" w:rsidRPr="000F5B6F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</w:rPr>
              <w:t>Kryterium uznaje się za spełnione (otrzyma ocenę „TAK”), jeśli wszystkie poniższe warunki są spełnione:</w:t>
            </w:r>
          </w:p>
          <w:p w14:paraId="4A579CD2" w14:textId="77777777" w:rsidR="00285441" w:rsidRDefault="00285441" w:rsidP="00285441">
            <w:pPr>
              <w:pStyle w:val="Akapitzlist"/>
              <w:numPr>
                <w:ilvl w:val="0"/>
                <w:numId w:val="12"/>
              </w:numPr>
              <w:spacing w:after="0"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</w:rPr>
              <w:t>w opisie projektu prawidłowo uwzględniono kwestie związane z uwarunkowaniami wynikającymi z procedur prawa budowlanego i zagospodarowania przestrzennego (jeśli dotyczy),</w:t>
            </w:r>
          </w:p>
          <w:p w14:paraId="0C4AECE0" w14:textId="77B964F5" w:rsidR="00285441" w:rsidRDefault="00285441" w:rsidP="00285441">
            <w:pPr>
              <w:pStyle w:val="Akapitzlist"/>
              <w:numPr>
                <w:ilvl w:val="0"/>
                <w:numId w:val="12"/>
              </w:numPr>
              <w:spacing w:after="0"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</w:rPr>
              <w:t>w opisie projektu prawidłowo uwzględniono odpowiednie procedury zamówień publicznych (jeśli dotyczy)</w:t>
            </w:r>
            <w:r>
              <w:rPr>
                <w:rFonts w:ascii="Myriad Pro" w:hAnsi="Myriad Pro" w:cs="Arial"/>
              </w:rPr>
              <w:t>,</w:t>
            </w:r>
          </w:p>
          <w:p w14:paraId="5B4D7948" w14:textId="7A842F0C" w:rsidR="00285441" w:rsidRDefault="00285441" w:rsidP="00285441">
            <w:pPr>
              <w:pStyle w:val="Akapitzlist"/>
              <w:numPr>
                <w:ilvl w:val="0"/>
                <w:numId w:val="12"/>
              </w:numPr>
              <w:spacing w:after="0"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</w:rPr>
              <w:lastRenderedPageBreak/>
              <w:t>jeśli projekt rozpoczął się przed dniem złożenia wniosku o dofinansowanie, to mające zastosowanie prawo było przestrzegane (jeśli dotyczy)</w:t>
            </w:r>
            <w:r>
              <w:rPr>
                <w:rFonts w:ascii="Myriad Pro" w:hAnsi="Myriad Pro" w:cs="Arial"/>
              </w:rPr>
              <w:t>,</w:t>
            </w:r>
          </w:p>
          <w:p w14:paraId="5BF06137" w14:textId="4D41CF37" w:rsidR="00285441" w:rsidRPr="001D24BE" w:rsidRDefault="00285441" w:rsidP="00285441">
            <w:pPr>
              <w:numPr>
                <w:ilvl w:val="0"/>
                <w:numId w:val="12"/>
              </w:num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projekt jest przygotowany i będzie realizowany zgodnie z istniejącym otoczeniem prawnym</w:t>
            </w:r>
            <w:r w:rsidRPr="00E607C2">
              <w:rPr>
                <w:rFonts w:ascii="Myriad Pro" w:hAnsi="Myriad Pro" w:cs="Arial"/>
              </w:rPr>
              <w:t>.</w:t>
            </w:r>
          </w:p>
          <w:p w14:paraId="0D03AA7E" w14:textId="77777777" w:rsidR="00285441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</w:p>
          <w:p w14:paraId="4CE6FDA9" w14:textId="5561C751" w:rsidR="00285441" w:rsidRPr="00B51D14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  <w:r w:rsidRPr="0032338A">
              <w:rPr>
                <w:rFonts w:ascii="Myriad Pro" w:hAnsi="Myriad Pro" w:cs="Arial"/>
              </w:rPr>
              <w:t>Kryterium uznaje się za niespełnione (otrzyma ocenę „NIE”), jeżeli przynajmniej jeden z</w:t>
            </w:r>
            <w:r>
              <w:rPr>
                <w:rFonts w:ascii="Myriad Pro" w:hAnsi="Myriad Pro" w:cs="Arial"/>
              </w:rPr>
              <w:t xml:space="preserve"> ww.</w:t>
            </w:r>
            <w:r w:rsidRPr="0032338A">
              <w:rPr>
                <w:rFonts w:ascii="Myriad Pro" w:hAnsi="Myriad Pro" w:cs="Arial"/>
              </w:rPr>
              <w:t xml:space="preserve"> warunków (o ile dotyczy) nie jest spełniony.</w:t>
            </w:r>
          </w:p>
        </w:tc>
        <w:tc>
          <w:tcPr>
            <w:tcW w:w="3685" w:type="dxa"/>
            <w:shd w:val="clear" w:color="auto" w:fill="FFFFFF" w:themeFill="background1"/>
          </w:tcPr>
          <w:p w14:paraId="6995B805" w14:textId="77777777" w:rsidR="00285441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  <w:r w:rsidRPr="00B51D14">
              <w:rPr>
                <w:rFonts w:ascii="Myriad Pro" w:hAnsi="Myriad Pro" w:cs="Arial"/>
                <w:b/>
              </w:rPr>
              <w:lastRenderedPageBreak/>
              <w:t>Opis znaczenia kryterium</w:t>
            </w:r>
            <w:r w:rsidRPr="000F5B6F">
              <w:rPr>
                <w:rFonts w:ascii="Myriad Pro" w:hAnsi="Myriad Pro" w:cs="Arial"/>
              </w:rPr>
              <w:t xml:space="preserve"> </w:t>
            </w:r>
          </w:p>
          <w:p w14:paraId="549E079F" w14:textId="3D53BB9E" w:rsidR="00285441" w:rsidRPr="00B51D14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</w:rPr>
              <w:t>Spełnienie kryterium jest konieczne do przyznania dofinansowania.</w:t>
            </w:r>
            <w:r>
              <w:rPr>
                <w:rFonts w:ascii="Myriad Pro" w:hAnsi="Myriad Pro" w:cs="Arial"/>
              </w:rPr>
              <w:t xml:space="preserve"> </w:t>
            </w:r>
            <w:r w:rsidRPr="000F5B6F">
              <w:rPr>
                <w:rFonts w:ascii="Myriad Pro" w:hAnsi="Myriad Pro" w:cs="Arial"/>
              </w:rPr>
              <w:t>Projekty niespełniające kryterium są odrzucane.</w:t>
            </w:r>
            <w:r>
              <w:rPr>
                <w:rFonts w:ascii="Myriad Pro" w:hAnsi="Myriad Pro" w:cs="Arial"/>
              </w:rPr>
              <w:t xml:space="preserve"> </w:t>
            </w:r>
            <w:r w:rsidRPr="000F5B6F">
              <w:rPr>
                <w:rFonts w:ascii="Myriad Pro" w:hAnsi="Myriad Pro" w:cs="Arial"/>
              </w:rPr>
              <w:t xml:space="preserve">Ocena spełniania </w:t>
            </w:r>
            <w:r w:rsidRPr="000F5B6F">
              <w:rPr>
                <w:rFonts w:ascii="Myriad Pro" w:hAnsi="Myriad Pro" w:cs="Arial"/>
              </w:rPr>
              <w:lastRenderedPageBreak/>
              <w:t>kryterium polega na przypisaniu wartości logicznych „</w:t>
            </w:r>
            <w:r>
              <w:rPr>
                <w:rFonts w:ascii="Myriad Pro" w:hAnsi="Myriad Pro" w:cs="Arial"/>
              </w:rPr>
              <w:t>TAK</w:t>
            </w:r>
            <w:r w:rsidRPr="000F5B6F">
              <w:rPr>
                <w:rFonts w:ascii="Myriad Pro" w:hAnsi="Myriad Pro" w:cs="Arial"/>
              </w:rPr>
              <w:t>”, „</w:t>
            </w:r>
            <w:r>
              <w:rPr>
                <w:rFonts w:ascii="Myriad Pro" w:hAnsi="Myriad Pro" w:cs="Arial"/>
              </w:rPr>
              <w:t>NIE</w:t>
            </w:r>
            <w:r w:rsidRPr="000F5B6F">
              <w:rPr>
                <w:rFonts w:ascii="Myriad Pro" w:hAnsi="Myriad Pro" w:cs="Arial"/>
              </w:rPr>
              <w:t>”</w:t>
            </w:r>
            <w:r>
              <w:rPr>
                <w:rFonts w:ascii="Myriad Pro" w:hAnsi="Myriad Pro" w:cs="Arial"/>
              </w:rPr>
              <w:t>.</w:t>
            </w:r>
          </w:p>
        </w:tc>
      </w:tr>
      <w:tr w:rsidR="00285441" w:rsidRPr="00B51D14" w14:paraId="2DFF8D6B" w14:textId="77777777" w:rsidTr="00FC3363">
        <w:tc>
          <w:tcPr>
            <w:tcW w:w="1555" w:type="dxa"/>
            <w:shd w:val="clear" w:color="auto" w:fill="FFFFFF" w:themeFill="background1"/>
          </w:tcPr>
          <w:p w14:paraId="3195B799" w14:textId="77777777" w:rsidR="00FC3363" w:rsidRDefault="00285441" w:rsidP="00285441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2F4CA7D8" w14:textId="49BB4D6A" w:rsidR="00285441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  <w:r w:rsidRPr="0011108B">
              <w:rPr>
                <w:rFonts w:ascii="Myriad Pro" w:hAnsi="Myriad Pro" w:cs="Arial"/>
              </w:rPr>
              <w:t>1</w:t>
            </w:r>
            <w:r w:rsidR="00F44CCC">
              <w:rPr>
                <w:rFonts w:ascii="Myriad Pro" w:hAnsi="Myriad Pro" w:cs="Arial"/>
              </w:rPr>
              <w:t>4</w:t>
            </w:r>
          </w:p>
        </w:tc>
        <w:tc>
          <w:tcPr>
            <w:tcW w:w="2268" w:type="dxa"/>
            <w:shd w:val="clear" w:color="auto" w:fill="FFFFFF" w:themeFill="background1"/>
          </w:tcPr>
          <w:p w14:paraId="44524F8C" w14:textId="4DFEACB5" w:rsidR="00285441" w:rsidRPr="000F5B6F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  <w:b/>
              </w:rPr>
              <w:t>Nazwa kryterium</w:t>
            </w:r>
          </w:p>
          <w:p w14:paraId="2ACFD500" w14:textId="5F62BC98" w:rsidR="00285441" w:rsidRPr="00B51D14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</w:rPr>
              <w:t>Odporność infrastruktury na zmiany klimatu</w:t>
            </w:r>
          </w:p>
        </w:tc>
        <w:tc>
          <w:tcPr>
            <w:tcW w:w="6662" w:type="dxa"/>
            <w:shd w:val="clear" w:color="auto" w:fill="FFFFFF" w:themeFill="background1"/>
          </w:tcPr>
          <w:p w14:paraId="3E37EE43" w14:textId="7E5950D6" w:rsidR="00285441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  <w:b/>
              </w:rPr>
              <w:t>Definicja kryterium</w:t>
            </w:r>
          </w:p>
          <w:p w14:paraId="6D57EA04" w14:textId="77777777" w:rsidR="00285441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 przypadku inwestycji w infrastrukturę o przewidywanej trwałości wynoszącej co najmniej pięć lat,  przyjęte rozwiązania zapewniają  odporność na zmiany klimatu.</w:t>
            </w:r>
          </w:p>
          <w:p w14:paraId="60B99CB4" w14:textId="77777777" w:rsidR="00285441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</w:p>
          <w:p w14:paraId="4BBD8BF8" w14:textId="77777777" w:rsidR="00285441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Uodparnianie na zmiany klimatu, zgodnie z art. 2 pkt 42 Rozporządzenia Parlamentu Europejskiego i Rady (UE) 2021/1060 z dnia 24 czerwca 2021 r., oznacza proces mający na celu zapobieganie podatności infrastruktury na potencjalne długoterminowe skutki zmian klimatu, przy jednoczesnym zapewnieniu przestrzegania zasady „efektywności energetycznej przede wszystkim” oraz zgodności </w:t>
            </w:r>
            <w:r>
              <w:rPr>
                <w:rFonts w:ascii="Myriad Pro" w:hAnsi="Myriad Pro" w:cs="Arial"/>
              </w:rPr>
              <w:lastRenderedPageBreak/>
              <w:t>poziomu emisji gazów cieplarnianych wynikających z projektu z celem osiągnięcia neutralności klimatycznej w 2050.</w:t>
            </w:r>
          </w:p>
          <w:p w14:paraId="41AF761F" w14:textId="035121F1" w:rsidR="00285441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Przez infrastrukturę należy rozumieć budynki, infrastrukturę sieciową lub inne aktywa trwałe bądź inne rodzaje infrastruktury charakteryzujące się długim cyklem życia lub ponad 5 letnim okresem użytkowania. </w:t>
            </w:r>
          </w:p>
          <w:p w14:paraId="0353529D" w14:textId="77777777" w:rsidR="00285441" w:rsidRDefault="00285441" w:rsidP="00285441">
            <w:pPr>
              <w:spacing w:line="360" w:lineRule="auto"/>
              <w:rPr>
                <w:rFonts w:ascii="Myriad Pro" w:hAnsi="Myriad Pro" w:cs="Arial"/>
                <w:iCs/>
              </w:rPr>
            </w:pPr>
            <w:r>
              <w:rPr>
                <w:rFonts w:ascii="Myriad Pro" w:hAnsi="Myriad Pro" w:cs="Arial"/>
                <w:bCs/>
              </w:rPr>
              <w:t xml:space="preserve">Dokumentem stanowiącym podstawę dla przeprowadzenia weryfikacji infrastruktury </w:t>
            </w:r>
            <w:r>
              <w:rPr>
                <w:rFonts w:ascii="Myriad Pro" w:hAnsi="Myriad Pro" w:cs="Arial"/>
              </w:rPr>
              <w:t xml:space="preserve">pod względem wpływu na klimat są Wytyczne </w:t>
            </w:r>
            <w:r>
              <w:rPr>
                <w:rFonts w:ascii="Myriad Pro" w:hAnsi="Myriad Pro" w:cs="Arial"/>
                <w:iCs/>
              </w:rPr>
              <w:t>Komisji Europejskiej: ZAWIADOMIENIE KOMISJI Wytyczne techniczne dotyczące weryfikacji infrastruktury pod względem wpływu na klimat  w latach 2021–2027 (2021/C 373/01) [Wytyczne techniczne].</w:t>
            </w:r>
          </w:p>
          <w:p w14:paraId="2E951239" w14:textId="77777777" w:rsidR="00285441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</w:p>
          <w:p w14:paraId="39D52837" w14:textId="127EB22E" w:rsidR="00285441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  <w:r w:rsidRPr="00FE2EC7">
              <w:rPr>
                <w:rFonts w:ascii="Myriad Pro" w:hAnsi="Myriad Pro" w:cs="Arial"/>
                <w:b/>
              </w:rPr>
              <w:t>Zasady oceny</w:t>
            </w:r>
          </w:p>
          <w:p w14:paraId="27E8EF99" w14:textId="13763B7F" w:rsidR="00285441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Kryterium uznaje się za spełnione (otrzyma ocenę „TAK”), jeśli:</w:t>
            </w:r>
          </w:p>
          <w:p w14:paraId="2E3C97BA" w14:textId="03A9DB2B" w:rsidR="00285441" w:rsidRPr="00625DC9" w:rsidRDefault="00285441" w:rsidP="00285441">
            <w:pPr>
              <w:pStyle w:val="Akapitzlist"/>
              <w:numPr>
                <w:ilvl w:val="0"/>
                <w:numId w:val="23"/>
              </w:numPr>
              <w:spacing w:after="0" w:line="360" w:lineRule="auto"/>
              <w:rPr>
                <w:rFonts w:ascii="Myriad Pro" w:hAnsi="Myriad Pro" w:cs="Arial"/>
              </w:rPr>
            </w:pPr>
            <w:r w:rsidRPr="00625DC9">
              <w:rPr>
                <w:rFonts w:ascii="Myriad Pro" w:hAnsi="Myriad Pro" w:cs="Arial"/>
              </w:rPr>
              <w:t>wnioski z przeprowadzonej weryfikacji infrastruktury pod względem wpływu na klimat są wiarygodne oraz zostały sformułowane w sposób odpowiadający metodologii zawartej w Wytycznych technicznych,</w:t>
            </w:r>
          </w:p>
          <w:p w14:paraId="6595778F" w14:textId="4889EA97" w:rsidR="00285441" w:rsidRPr="00625DC9" w:rsidRDefault="00285441" w:rsidP="00285441">
            <w:pPr>
              <w:pStyle w:val="Akapitzlist"/>
              <w:numPr>
                <w:ilvl w:val="0"/>
                <w:numId w:val="23"/>
              </w:numPr>
              <w:spacing w:after="0" w:line="360" w:lineRule="auto"/>
              <w:rPr>
                <w:rFonts w:ascii="Myriad Pro" w:hAnsi="Myriad Pro" w:cs="Arial"/>
              </w:rPr>
            </w:pPr>
            <w:r w:rsidRPr="00625DC9">
              <w:rPr>
                <w:rFonts w:ascii="Myriad Pro" w:hAnsi="Myriad Pro" w:cs="Arial"/>
              </w:rPr>
              <w:lastRenderedPageBreak/>
              <w:t>informacje dotyczące weryfikacji infrastruktury pod względem wpływu na klimat potwierdza</w:t>
            </w:r>
            <w:r>
              <w:rPr>
                <w:rFonts w:ascii="Myriad Pro" w:hAnsi="Myriad Pro" w:cs="Arial"/>
              </w:rPr>
              <w:t>ją</w:t>
            </w:r>
            <w:r w:rsidRPr="00625DC9">
              <w:rPr>
                <w:rFonts w:ascii="Myriad Pro" w:hAnsi="Myriad Pro" w:cs="Arial"/>
              </w:rPr>
              <w:t>, że przyjęte rozwiązania, materiały itp. zapewniają trwałość i odporność infrastruktury na ryzyko zmiany klimatu.</w:t>
            </w:r>
          </w:p>
          <w:p w14:paraId="5A15F165" w14:textId="77777777" w:rsidR="00285441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</w:p>
          <w:p w14:paraId="2229E411" w14:textId="721D81BE" w:rsidR="00285441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Kryterium uznaje się za niespełnione (otrzyma ocenę „NIE”), jeżeli przynajmniej jeden z ww. warunków nie jest spełniony.</w:t>
            </w:r>
          </w:p>
          <w:p w14:paraId="149CE1A8" w14:textId="77777777" w:rsidR="00285441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</w:p>
          <w:p w14:paraId="022B1814" w14:textId="58770019" w:rsidR="00285441" w:rsidRPr="00B51D14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  <w:r w:rsidRPr="00D6215B">
              <w:rPr>
                <w:rFonts w:ascii="Myriad Pro" w:hAnsi="Myriad Pro" w:cs="Arial"/>
              </w:rPr>
              <w:t>Kryterium uznaje się za spełnione (otrzyma ocenę „NIE DOTYCZY”), jeśli w ramach projektu nie planuje się inwestycji w infrastrukturę, której okres użytkowania wynosi co najmniej 5 lat.</w:t>
            </w:r>
          </w:p>
        </w:tc>
        <w:tc>
          <w:tcPr>
            <w:tcW w:w="3685" w:type="dxa"/>
            <w:shd w:val="clear" w:color="auto" w:fill="FFFFFF" w:themeFill="background1"/>
          </w:tcPr>
          <w:p w14:paraId="2CFD6056" w14:textId="7C3835D6" w:rsidR="00285441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  <w:r w:rsidRPr="00B51D14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4D3C8E00" w14:textId="36460A9B" w:rsidR="00285441" w:rsidRPr="000F5B6F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</w:t>
            </w:r>
            <w:r w:rsidRPr="000F5B6F">
              <w:rPr>
                <w:rFonts w:ascii="Myriad Pro" w:hAnsi="Myriad Pro" w:cs="Arial"/>
              </w:rPr>
              <w:t>pełnienie kryterium jest konieczne do przyznania dofinansowania. Projekty niespełniające kryterium są odrzucane. Ocena spełniania kryterium polega na przypisaniu wartości logicznych „</w:t>
            </w:r>
            <w:r>
              <w:rPr>
                <w:rFonts w:ascii="Myriad Pro" w:hAnsi="Myriad Pro" w:cs="Arial"/>
              </w:rPr>
              <w:t>TAK</w:t>
            </w:r>
            <w:r w:rsidRPr="000F5B6F">
              <w:rPr>
                <w:rFonts w:ascii="Myriad Pro" w:hAnsi="Myriad Pro" w:cs="Arial"/>
              </w:rPr>
              <w:t>”, „</w:t>
            </w:r>
            <w:r>
              <w:rPr>
                <w:rFonts w:ascii="Myriad Pro" w:hAnsi="Myriad Pro" w:cs="Arial"/>
              </w:rPr>
              <w:t>NIE</w:t>
            </w:r>
            <w:r w:rsidRPr="000F5B6F">
              <w:rPr>
                <w:rFonts w:ascii="Myriad Pro" w:hAnsi="Myriad Pro" w:cs="Arial"/>
              </w:rPr>
              <w:t>”</w:t>
            </w:r>
            <w:r>
              <w:rPr>
                <w:rFonts w:ascii="Myriad Pro" w:hAnsi="Myriad Pro" w:cs="Arial"/>
              </w:rPr>
              <w:t>, „NIE DOTYCZY”</w:t>
            </w:r>
            <w:r w:rsidRPr="000F5B6F">
              <w:rPr>
                <w:rFonts w:ascii="Myriad Pro" w:hAnsi="Myriad Pro" w:cs="Arial"/>
              </w:rPr>
              <w:t>.</w:t>
            </w:r>
          </w:p>
          <w:p w14:paraId="4A4757C9" w14:textId="370B72B6" w:rsidR="00285441" w:rsidRPr="00B51D14" w:rsidRDefault="00285441" w:rsidP="00285441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</w:tbl>
    <w:p w14:paraId="4EFC8100" w14:textId="0F3EB117" w:rsidR="009931AE" w:rsidRPr="000F5B6F" w:rsidRDefault="009931AE" w:rsidP="000F5B6F">
      <w:pPr>
        <w:pStyle w:val="Legenda"/>
        <w:spacing w:line="360" w:lineRule="auto"/>
        <w:rPr>
          <w:rFonts w:ascii="Myriad Pro" w:hAnsi="Myriad Pro"/>
          <w:b/>
          <w:i w:val="0"/>
          <w:color w:val="auto"/>
          <w:sz w:val="2"/>
          <w:szCs w:val="2"/>
        </w:rPr>
      </w:pPr>
    </w:p>
    <w:sectPr w:rsidR="009931AE" w:rsidRPr="000F5B6F" w:rsidSect="000F5B6F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FBE7DB" w14:textId="77777777" w:rsidR="007D1CB1" w:rsidRDefault="007D1CB1" w:rsidP="007D1CB1">
      <w:pPr>
        <w:spacing w:after="0" w:line="240" w:lineRule="auto"/>
      </w:pPr>
      <w:r>
        <w:separator/>
      </w:r>
    </w:p>
  </w:endnote>
  <w:endnote w:type="continuationSeparator" w:id="0">
    <w:p w14:paraId="6BDC01E3" w14:textId="77777777" w:rsidR="007D1CB1" w:rsidRDefault="007D1CB1" w:rsidP="007D1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43863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62C7D9F" w14:textId="593FD2F3" w:rsidR="0011108B" w:rsidRDefault="0011108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086942" w14:textId="77777777" w:rsidR="007D1CB1" w:rsidRDefault="007D1C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9F7B7D" w14:textId="77777777" w:rsidR="007D1CB1" w:rsidRDefault="007D1CB1" w:rsidP="007D1CB1">
      <w:pPr>
        <w:spacing w:after="0" w:line="240" w:lineRule="auto"/>
      </w:pPr>
      <w:r>
        <w:separator/>
      </w:r>
    </w:p>
  </w:footnote>
  <w:footnote w:type="continuationSeparator" w:id="0">
    <w:p w14:paraId="67AB229E" w14:textId="77777777" w:rsidR="007D1CB1" w:rsidRDefault="007D1CB1" w:rsidP="007D1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374E43" w14:textId="7FF45DEB" w:rsidR="00B37FAF" w:rsidRDefault="00B37FAF" w:rsidP="00B37FAF">
    <w:pPr>
      <w:pStyle w:val="Nagwek"/>
      <w:jc w:val="center"/>
    </w:pPr>
    <w:r>
      <w:rPr>
        <w:noProof/>
      </w:rPr>
      <w:drawing>
        <wp:inline distT="0" distB="0" distL="0" distR="0" wp14:anchorId="5CC3F6FB" wp14:editId="19DAC2A0">
          <wp:extent cx="7123814" cy="518095"/>
          <wp:effectExtent l="0" t="0" r="1270" b="0"/>
          <wp:docPr id="1" name="Obraz 1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369" cy="56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12779C" w14:textId="780CC123" w:rsidR="00205EA7" w:rsidRDefault="00205EA7" w:rsidP="00205EA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C3F77"/>
    <w:multiLevelType w:val="hybridMultilevel"/>
    <w:tmpl w:val="DA12890C"/>
    <w:lvl w:ilvl="0" w:tplc="2B20C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77445"/>
    <w:multiLevelType w:val="hybridMultilevel"/>
    <w:tmpl w:val="AF40C98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1237C3"/>
    <w:multiLevelType w:val="hybridMultilevel"/>
    <w:tmpl w:val="064289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13284"/>
    <w:multiLevelType w:val="hybridMultilevel"/>
    <w:tmpl w:val="5F221948"/>
    <w:lvl w:ilvl="0" w:tplc="68563C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EA3ED4"/>
    <w:multiLevelType w:val="hybridMultilevel"/>
    <w:tmpl w:val="0F06B23A"/>
    <w:lvl w:ilvl="0" w:tplc="2B20C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6B7569"/>
    <w:multiLevelType w:val="hybridMultilevel"/>
    <w:tmpl w:val="0B2040C6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C240F6"/>
    <w:multiLevelType w:val="hybridMultilevel"/>
    <w:tmpl w:val="A10268C2"/>
    <w:lvl w:ilvl="0" w:tplc="3DD456E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EB370C"/>
    <w:multiLevelType w:val="hybridMultilevel"/>
    <w:tmpl w:val="FC6C5B8C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7433F6"/>
    <w:multiLevelType w:val="hybridMultilevel"/>
    <w:tmpl w:val="339A1B32"/>
    <w:lvl w:ilvl="0" w:tplc="02DE40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76684"/>
    <w:multiLevelType w:val="hybridMultilevel"/>
    <w:tmpl w:val="3B8262FA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C8B1423"/>
    <w:multiLevelType w:val="hybridMultilevel"/>
    <w:tmpl w:val="CC40556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68036D"/>
    <w:multiLevelType w:val="hybridMultilevel"/>
    <w:tmpl w:val="350447D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3AA33FE"/>
    <w:multiLevelType w:val="hybridMultilevel"/>
    <w:tmpl w:val="9564B3A6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5931C8"/>
    <w:multiLevelType w:val="hybridMultilevel"/>
    <w:tmpl w:val="433EEFAA"/>
    <w:lvl w:ilvl="0" w:tplc="04150017">
      <w:start w:val="1"/>
      <w:numFmt w:val="lowerLetter"/>
      <w:lvlText w:val="%1)"/>
      <w:lvlJc w:val="left"/>
      <w:pPr>
        <w:ind w:left="1179" w:hanging="360"/>
      </w:pPr>
    </w:lvl>
    <w:lvl w:ilvl="1" w:tplc="DA48A5FC">
      <w:start w:val="1"/>
      <w:numFmt w:val="decimal"/>
      <w:lvlText w:val="%2."/>
      <w:lvlJc w:val="left"/>
      <w:pPr>
        <w:ind w:left="189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4" w15:restartNumberingAfterBreak="0">
    <w:nsid w:val="36935DEC"/>
    <w:multiLevelType w:val="hybridMultilevel"/>
    <w:tmpl w:val="27D69448"/>
    <w:lvl w:ilvl="0" w:tplc="00000009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F5D0E27"/>
    <w:multiLevelType w:val="hybridMultilevel"/>
    <w:tmpl w:val="263885DE"/>
    <w:lvl w:ilvl="0" w:tplc="3DD456E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6B110F"/>
    <w:multiLevelType w:val="hybridMultilevel"/>
    <w:tmpl w:val="2320EAB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8A41184"/>
    <w:multiLevelType w:val="hybridMultilevel"/>
    <w:tmpl w:val="6E7AAB84"/>
    <w:lvl w:ilvl="0" w:tplc="2B20C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BE3CD4"/>
    <w:multiLevelType w:val="hybridMultilevel"/>
    <w:tmpl w:val="9A264954"/>
    <w:lvl w:ilvl="0" w:tplc="E4564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A42A43"/>
    <w:multiLevelType w:val="hybridMultilevel"/>
    <w:tmpl w:val="337CA69A"/>
    <w:lvl w:ilvl="0" w:tplc="E4564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3A103B"/>
    <w:multiLevelType w:val="hybridMultilevel"/>
    <w:tmpl w:val="906280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C5B5FD6"/>
    <w:multiLevelType w:val="hybridMultilevel"/>
    <w:tmpl w:val="AEA80BC8"/>
    <w:lvl w:ilvl="0" w:tplc="A50E934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F6D1E09"/>
    <w:multiLevelType w:val="hybridMultilevel"/>
    <w:tmpl w:val="EFA8839E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F8F3779"/>
    <w:multiLevelType w:val="hybridMultilevel"/>
    <w:tmpl w:val="CBE831BC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C40C8E"/>
    <w:multiLevelType w:val="hybridMultilevel"/>
    <w:tmpl w:val="9668A4AC"/>
    <w:lvl w:ilvl="0" w:tplc="2B20C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072D7A"/>
    <w:multiLevelType w:val="hybridMultilevel"/>
    <w:tmpl w:val="DC3CA898"/>
    <w:lvl w:ilvl="0" w:tplc="E4564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F067E4"/>
    <w:multiLevelType w:val="hybridMultilevel"/>
    <w:tmpl w:val="AB5EE2F0"/>
    <w:lvl w:ilvl="0" w:tplc="04150017">
      <w:start w:val="1"/>
      <w:numFmt w:val="lowerLetter"/>
      <w:lvlText w:val="%1)"/>
      <w:lvlJc w:val="left"/>
      <w:pPr>
        <w:ind w:left="1329" w:hanging="360"/>
      </w:pPr>
    </w:lvl>
    <w:lvl w:ilvl="1" w:tplc="04150019" w:tentative="1">
      <w:start w:val="1"/>
      <w:numFmt w:val="lowerLetter"/>
      <w:lvlText w:val="%2."/>
      <w:lvlJc w:val="left"/>
      <w:pPr>
        <w:ind w:left="2049" w:hanging="360"/>
      </w:pPr>
    </w:lvl>
    <w:lvl w:ilvl="2" w:tplc="0415001B" w:tentative="1">
      <w:start w:val="1"/>
      <w:numFmt w:val="lowerRoman"/>
      <w:lvlText w:val="%3."/>
      <w:lvlJc w:val="right"/>
      <w:pPr>
        <w:ind w:left="2769" w:hanging="180"/>
      </w:pPr>
    </w:lvl>
    <w:lvl w:ilvl="3" w:tplc="0415000F" w:tentative="1">
      <w:start w:val="1"/>
      <w:numFmt w:val="decimal"/>
      <w:lvlText w:val="%4."/>
      <w:lvlJc w:val="left"/>
      <w:pPr>
        <w:ind w:left="3489" w:hanging="360"/>
      </w:pPr>
    </w:lvl>
    <w:lvl w:ilvl="4" w:tplc="04150019" w:tentative="1">
      <w:start w:val="1"/>
      <w:numFmt w:val="lowerLetter"/>
      <w:lvlText w:val="%5."/>
      <w:lvlJc w:val="left"/>
      <w:pPr>
        <w:ind w:left="4209" w:hanging="360"/>
      </w:pPr>
    </w:lvl>
    <w:lvl w:ilvl="5" w:tplc="0415001B" w:tentative="1">
      <w:start w:val="1"/>
      <w:numFmt w:val="lowerRoman"/>
      <w:lvlText w:val="%6."/>
      <w:lvlJc w:val="right"/>
      <w:pPr>
        <w:ind w:left="4929" w:hanging="180"/>
      </w:pPr>
    </w:lvl>
    <w:lvl w:ilvl="6" w:tplc="0415000F" w:tentative="1">
      <w:start w:val="1"/>
      <w:numFmt w:val="decimal"/>
      <w:lvlText w:val="%7."/>
      <w:lvlJc w:val="left"/>
      <w:pPr>
        <w:ind w:left="5649" w:hanging="360"/>
      </w:pPr>
    </w:lvl>
    <w:lvl w:ilvl="7" w:tplc="04150019" w:tentative="1">
      <w:start w:val="1"/>
      <w:numFmt w:val="lowerLetter"/>
      <w:lvlText w:val="%8."/>
      <w:lvlJc w:val="left"/>
      <w:pPr>
        <w:ind w:left="6369" w:hanging="360"/>
      </w:pPr>
    </w:lvl>
    <w:lvl w:ilvl="8" w:tplc="0415001B" w:tentative="1">
      <w:start w:val="1"/>
      <w:numFmt w:val="lowerRoman"/>
      <w:lvlText w:val="%9."/>
      <w:lvlJc w:val="right"/>
      <w:pPr>
        <w:ind w:left="7089" w:hanging="180"/>
      </w:pPr>
    </w:lvl>
  </w:abstractNum>
  <w:abstractNum w:abstractNumId="27" w15:restartNumberingAfterBreak="0">
    <w:nsid w:val="6CFF34BE"/>
    <w:multiLevelType w:val="hybridMultilevel"/>
    <w:tmpl w:val="583E96F8"/>
    <w:lvl w:ilvl="0" w:tplc="2B20C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E04924"/>
    <w:multiLevelType w:val="hybridMultilevel"/>
    <w:tmpl w:val="69DA36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4CE60DF"/>
    <w:multiLevelType w:val="hybridMultilevel"/>
    <w:tmpl w:val="41F85128"/>
    <w:lvl w:ilvl="0" w:tplc="3DD456E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E97926"/>
    <w:multiLevelType w:val="hybridMultilevel"/>
    <w:tmpl w:val="FB00B834"/>
    <w:lvl w:ilvl="0" w:tplc="2A464212">
      <w:start w:val="1"/>
      <w:numFmt w:val="decimal"/>
      <w:lvlText w:val="%1."/>
      <w:lvlJc w:val="left"/>
      <w:pPr>
        <w:ind w:left="360" w:hanging="360"/>
      </w:pPr>
      <w:rPr>
        <w:rFonts w:ascii="Myriad Pro" w:eastAsiaTheme="minorEastAsia" w:hAnsi="Myriad Pro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23"/>
  </w:num>
  <w:num w:numId="3">
    <w:abstractNumId w:val="30"/>
  </w:num>
  <w:num w:numId="4">
    <w:abstractNumId w:val="28"/>
  </w:num>
  <w:num w:numId="5">
    <w:abstractNumId w:val="13"/>
  </w:num>
  <w:num w:numId="6">
    <w:abstractNumId w:val="3"/>
  </w:num>
  <w:num w:numId="7">
    <w:abstractNumId w:val="10"/>
  </w:num>
  <w:num w:numId="8">
    <w:abstractNumId w:val="9"/>
  </w:num>
  <w:num w:numId="9">
    <w:abstractNumId w:val="21"/>
  </w:num>
  <w:num w:numId="10">
    <w:abstractNumId w:val="22"/>
  </w:num>
  <w:num w:numId="11">
    <w:abstractNumId w:val="19"/>
  </w:num>
  <w:num w:numId="12">
    <w:abstractNumId w:val="25"/>
  </w:num>
  <w:num w:numId="13">
    <w:abstractNumId w:val="14"/>
  </w:num>
  <w:num w:numId="14">
    <w:abstractNumId w:val="6"/>
  </w:num>
  <w:num w:numId="15">
    <w:abstractNumId w:val="15"/>
  </w:num>
  <w:num w:numId="16">
    <w:abstractNumId w:val="3"/>
  </w:num>
  <w:num w:numId="17">
    <w:abstractNumId w:val="11"/>
  </w:num>
  <w:num w:numId="18">
    <w:abstractNumId w:val="9"/>
  </w:num>
  <w:num w:numId="19">
    <w:abstractNumId w:val="20"/>
  </w:num>
  <w:num w:numId="20">
    <w:abstractNumId w:val="29"/>
  </w:num>
  <w:num w:numId="21">
    <w:abstractNumId w:val="1"/>
  </w:num>
  <w:num w:numId="22">
    <w:abstractNumId w:val="5"/>
  </w:num>
  <w:num w:numId="23">
    <w:abstractNumId w:val="12"/>
  </w:num>
  <w:num w:numId="24">
    <w:abstractNumId w:val="18"/>
  </w:num>
  <w:num w:numId="25">
    <w:abstractNumId w:val="8"/>
  </w:num>
  <w:num w:numId="26">
    <w:abstractNumId w:val="17"/>
  </w:num>
  <w:num w:numId="27">
    <w:abstractNumId w:val="27"/>
  </w:num>
  <w:num w:numId="28">
    <w:abstractNumId w:val="4"/>
  </w:num>
  <w:num w:numId="29">
    <w:abstractNumId w:val="2"/>
  </w:num>
  <w:num w:numId="30">
    <w:abstractNumId w:val="16"/>
  </w:num>
  <w:num w:numId="31">
    <w:abstractNumId w:val="26"/>
  </w:num>
  <w:num w:numId="32">
    <w:abstractNumId w:val="0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326"/>
    <w:rsid w:val="000360C6"/>
    <w:rsid w:val="00043162"/>
    <w:rsid w:val="000505ED"/>
    <w:rsid w:val="00060A4D"/>
    <w:rsid w:val="000619BB"/>
    <w:rsid w:val="0007236A"/>
    <w:rsid w:val="00086E5C"/>
    <w:rsid w:val="000A7549"/>
    <w:rsid w:val="000A7F3C"/>
    <w:rsid w:val="000B7528"/>
    <w:rsid w:val="000E3150"/>
    <w:rsid w:val="000E75DA"/>
    <w:rsid w:val="000F2041"/>
    <w:rsid w:val="000F5B6F"/>
    <w:rsid w:val="0011108B"/>
    <w:rsid w:val="00112B25"/>
    <w:rsid w:val="0013145C"/>
    <w:rsid w:val="001438D6"/>
    <w:rsid w:val="0015504C"/>
    <w:rsid w:val="00173A78"/>
    <w:rsid w:val="001805C1"/>
    <w:rsid w:val="0018233D"/>
    <w:rsid w:val="001946E4"/>
    <w:rsid w:val="001A5AF7"/>
    <w:rsid w:val="001B02A9"/>
    <w:rsid w:val="001B2CB2"/>
    <w:rsid w:val="001C6088"/>
    <w:rsid w:val="001D24BE"/>
    <w:rsid w:val="001E366D"/>
    <w:rsid w:val="001E4FD2"/>
    <w:rsid w:val="001E6B54"/>
    <w:rsid w:val="00205EA7"/>
    <w:rsid w:val="00206E17"/>
    <w:rsid w:val="00216A6C"/>
    <w:rsid w:val="002462B8"/>
    <w:rsid w:val="002476D6"/>
    <w:rsid w:val="002517BD"/>
    <w:rsid w:val="00281F74"/>
    <w:rsid w:val="00285441"/>
    <w:rsid w:val="00291D4C"/>
    <w:rsid w:val="0029251C"/>
    <w:rsid w:val="002B25C7"/>
    <w:rsid w:val="002C7E89"/>
    <w:rsid w:val="0032338A"/>
    <w:rsid w:val="00346A6E"/>
    <w:rsid w:val="00387011"/>
    <w:rsid w:val="003945DF"/>
    <w:rsid w:val="003A1155"/>
    <w:rsid w:val="003A159A"/>
    <w:rsid w:val="003B0D33"/>
    <w:rsid w:val="003B0E7A"/>
    <w:rsid w:val="003D4E4C"/>
    <w:rsid w:val="003D6D70"/>
    <w:rsid w:val="003E37EB"/>
    <w:rsid w:val="003E5985"/>
    <w:rsid w:val="00404E64"/>
    <w:rsid w:val="004105FE"/>
    <w:rsid w:val="004236A6"/>
    <w:rsid w:val="00427F89"/>
    <w:rsid w:val="004406BF"/>
    <w:rsid w:val="004518B3"/>
    <w:rsid w:val="00451B65"/>
    <w:rsid w:val="004569F8"/>
    <w:rsid w:val="00457A0B"/>
    <w:rsid w:val="004615DA"/>
    <w:rsid w:val="0046627C"/>
    <w:rsid w:val="00467A39"/>
    <w:rsid w:val="0047392B"/>
    <w:rsid w:val="00497FA7"/>
    <w:rsid w:val="004A1655"/>
    <w:rsid w:val="004A6EDF"/>
    <w:rsid w:val="004B57B6"/>
    <w:rsid w:val="004D07F0"/>
    <w:rsid w:val="004D2811"/>
    <w:rsid w:val="004E5C88"/>
    <w:rsid w:val="004E67F1"/>
    <w:rsid w:val="004F567A"/>
    <w:rsid w:val="00531EB0"/>
    <w:rsid w:val="00544CB4"/>
    <w:rsid w:val="005451D2"/>
    <w:rsid w:val="00546E82"/>
    <w:rsid w:val="00551D55"/>
    <w:rsid w:val="00560A93"/>
    <w:rsid w:val="00563D37"/>
    <w:rsid w:val="00593512"/>
    <w:rsid w:val="005A4F27"/>
    <w:rsid w:val="005B451C"/>
    <w:rsid w:val="005C0267"/>
    <w:rsid w:val="005C30A7"/>
    <w:rsid w:val="005E04E9"/>
    <w:rsid w:val="0062486F"/>
    <w:rsid w:val="00625DC9"/>
    <w:rsid w:val="00634018"/>
    <w:rsid w:val="00690EBE"/>
    <w:rsid w:val="006926FD"/>
    <w:rsid w:val="00695BFD"/>
    <w:rsid w:val="006A4C4F"/>
    <w:rsid w:val="006A5B4F"/>
    <w:rsid w:val="006C50BF"/>
    <w:rsid w:val="006D27E1"/>
    <w:rsid w:val="006F76B9"/>
    <w:rsid w:val="007034FB"/>
    <w:rsid w:val="00733618"/>
    <w:rsid w:val="007369F7"/>
    <w:rsid w:val="007534A0"/>
    <w:rsid w:val="00760367"/>
    <w:rsid w:val="00772DE9"/>
    <w:rsid w:val="007A53BF"/>
    <w:rsid w:val="007B7925"/>
    <w:rsid w:val="007C7087"/>
    <w:rsid w:val="007D1CB1"/>
    <w:rsid w:val="007E3A92"/>
    <w:rsid w:val="007F1CF4"/>
    <w:rsid w:val="007F48B1"/>
    <w:rsid w:val="0080262C"/>
    <w:rsid w:val="00813326"/>
    <w:rsid w:val="008209C5"/>
    <w:rsid w:val="00821C3B"/>
    <w:rsid w:val="0083029C"/>
    <w:rsid w:val="00836154"/>
    <w:rsid w:val="0084379E"/>
    <w:rsid w:val="00857CB4"/>
    <w:rsid w:val="0086220C"/>
    <w:rsid w:val="008B0BF8"/>
    <w:rsid w:val="008C3361"/>
    <w:rsid w:val="008D2E49"/>
    <w:rsid w:val="008E42D1"/>
    <w:rsid w:val="008F1901"/>
    <w:rsid w:val="00926B06"/>
    <w:rsid w:val="00940FBC"/>
    <w:rsid w:val="009500E7"/>
    <w:rsid w:val="00961B03"/>
    <w:rsid w:val="009931AE"/>
    <w:rsid w:val="009B129E"/>
    <w:rsid w:val="009B19C1"/>
    <w:rsid w:val="009C725C"/>
    <w:rsid w:val="009D6D2A"/>
    <w:rsid w:val="009E589D"/>
    <w:rsid w:val="00A068EA"/>
    <w:rsid w:val="00A27449"/>
    <w:rsid w:val="00A41EE8"/>
    <w:rsid w:val="00A450CE"/>
    <w:rsid w:val="00A54058"/>
    <w:rsid w:val="00A5708E"/>
    <w:rsid w:val="00A611DE"/>
    <w:rsid w:val="00A614A8"/>
    <w:rsid w:val="00AA38E2"/>
    <w:rsid w:val="00AE5FA2"/>
    <w:rsid w:val="00AF527D"/>
    <w:rsid w:val="00B07A00"/>
    <w:rsid w:val="00B23295"/>
    <w:rsid w:val="00B26D9C"/>
    <w:rsid w:val="00B37FAF"/>
    <w:rsid w:val="00B51D14"/>
    <w:rsid w:val="00B5569D"/>
    <w:rsid w:val="00B6776C"/>
    <w:rsid w:val="00B9282F"/>
    <w:rsid w:val="00BB5E81"/>
    <w:rsid w:val="00BC08CA"/>
    <w:rsid w:val="00BD1769"/>
    <w:rsid w:val="00C15F1D"/>
    <w:rsid w:val="00C255AD"/>
    <w:rsid w:val="00C3475C"/>
    <w:rsid w:val="00C61558"/>
    <w:rsid w:val="00C63A52"/>
    <w:rsid w:val="00C64ABC"/>
    <w:rsid w:val="00C7010D"/>
    <w:rsid w:val="00C71053"/>
    <w:rsid w:val="00C712E2"/>
    <w:rsid w:val="00C72DB9"/>
    <w:rsid w:val="00C72E07"/>
    <w:rsid w:val="00C76FDF"/>
    <w:rsid w:val="00C92A80"/>
    <w:rsid w:val="00CA28AC"/>
    <w:rsid w:val="00CB4E30"/>
    <w:rsid w:val="00CC0C00"/>
    <w:rsid w:val="00CC0C5C"/>
    <w:rsid w:val="00CD7C5F"/>
    <w:rsid w:val="00CE19B4"/>
    <w:rsid w:val="00D05887"/>
    <w:rsid w:val="00D16C3A"/>
    <w:rsid w:val="00D2275D"/>
    <w:rsid w:val="00D33C58"/>
    <w:rsid w:val="00D40664"/>
    <w:rsid w:val="00D6215B"/>
    <w:rsid w:val="00D72B88"/>
    <w:rsid w:val="00D77FAA"/>
    <w:rsid w:val="00D93D14"/>
    <w:rsid w:val="00DB5D8A"/>
    <w:rsid w:val="00DC5D4A"/>
    <w:rsid w:val="00DC763D"/>
    <w:rsid w:val="00DD0BB5"/>
    <w:rsid w:val="00DD5B7D"/>
    <w:rsid w:val="00DD7B66"/>
    <w:rsid w:val="00E05FC8"/>
    <w:rsid w:val="00E20E35"/>
    <w:rsid w:val="00E576CF"/>
    <w:rsid w:val="00E7750C"/>
    <w:rsid w:val="00EA4259"/>
    <w:rsid w:val="00EA4A3F"/>
    <w:rsid w:val="00EB792C"/>
    <w:rsid w:val="00EC5FE3"/>
    <w:rsid w:val="00EC60A8"/>
    <w:rsid w:val="00ED23A3"/>
    <w:rsid w:val="00ED3560"/>
    <w:rsid w:val="00EE0E79"/>
    <w:rsid w:val="00F14775"/>
    <w:rsid w:val="00F23B92"/>
    <w:rsid w:val="00F24E85"/>
    <w:rsid w:val="00F30C4E"/>
    <w:rsid w:val="00F37192"/>
    <w:rsid w:val="00F41451"/>
    <w:rsid w:val="00F41B14"/>
    <w:rsid w:val="00F44CCC"/>
    <w:rsid w:val="00F55E8B"/>
    <w:rsid w:val="00F77773"/>
    <w:rsid w:val="00F80DED"/>
    <w:rsid w:val="00F96376"/>
    <w:rsid w:val="00FA3BCC"/>
    <w:rsid w:val="00FA6F59"/>
    <w:rsid w:val="00FB6379"/>
    <w:rsid w:val="00FC3363"/>
    <w:rsid w:val="00FC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  <w14:docId w14:val="471C4F4E"/>
  <w15:chartTrackingRefBased/>
  <w15:docId w15:val="{D02B43A0-95FF-4C93-B59F-7E510B535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50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13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81332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B1"/>
  </w:style>
  <w:style w:type="paragraph" w:styleId="Stopka">
    <w:name w:val="footer"/>
    <w:basedOn w:val="Normalny"/>
    <w:link w:val="Stopka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B1"/>
  </w:style>
  <w:style w:type="paragraph" w:styleId="Spisilustracji">
    <w:name w:val="table of figures"/>
    <w:basedOn w:val="Normalny"/>
    <w:next w:val="Normalny"/>
    <w:uiPriority w:val="99"/>
    <w:unhideWhenUsed/>
    <w:rsid w:val="00205EA7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205EA7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6D27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27E1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27E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27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27E1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uiPriority w:val="34"/>
    <w:qFormat/>
    <w:rsid w:val="006D27E1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uiPriority w:val="34"/>
    <w:qFormat/>
    <w:locked/>
    <w:rsid w:val="006D27E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1053"/>
    <w:pPr>
      <w:spacing w:after="16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1053"/>
    <w:rPr>
      <w:b/>
      <w:bCs/>
      <w:sz w:val="20"/>
      <w:szCs w:val="20"/>
    </w:rPr>
  </w:style>
  <w:style w:type="paragraph" w:customStyle="1" w:styleId="Default">
    <w:name w:val="Default"/>
    <w:rsid w:val="001C6088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C60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C60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C60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7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03932-CA73-4560-BD3E-FC6A5C865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26</Pages>
  <Words>3615</Words>
  <Characters>21692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25257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Borowski</dc:creator>
  <cp:keywords/>
  <dc:description/>
  <cp:lastModifiedBy>KCzC</cp:lastModifiedBy>
  <cp:revision>29</cp:revision>
  <cp:lastPrinted>2023-02-21T09:35:00Z</cp:lastPrinted>
  <dcterms:created xsi:type="dcterms:W3CDTF">2023-10-18T10:59:00Z</dcterms:created>
  <dcterms:modified xsi:type="dcterms:W3CDTF">2025-10-09T09:38:00Z</dcterms:modified>
</cp:coreProperties>
</file>